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061" w:rsidRPr="000223FA" w:rsidRDefault="00F66061">
      <w:pPr>
        <w:rPr>
          <w:rFonts w:ascii="Arial Narrow" w:hAnsi="Arial Narrow"/>
        </w:rPr>
      </w:pPr>
    </w:p>
    <w:p w:rsidR="00F66061" w:rsidRPr="000223FA" w:rsidRDefault="00F66061" w:rsidP="00E17917">
      <w:pPr>
        <w:rPr>
          <w:rFonts w:ascii="Arial Narrow" w:hAnsi="Arial Narrow"/>
          <w:u w:val="single"/>
        </w:rPr>
      </w:pPr>
      <w:r w:rsidRPr="000223FA">
        <w:rPr>
          <w:rFonts w:ascii="Arial Narrow" w:hAnsi="Arial Narrow"/>
          <w:u w:val="single"/>
        </w:rPr>
        <w:t>Handout  - Whose in Poverty?</w:t>
      </w:r>
    </w:p>
    <w:p w:rsidR="00F66061" w:rsidRPr="000223FA" w:rsidRDefault="00B7480A">
      <w:pPr>
        <w:rPr>
          <w:rFonts w:ascii="Arial Narrow" w:hAnsi="Arial Narrow"/>
        </w:rPr>
      </w:pPr>
      <w:r>
        <w:rPr>
          <w:rFonts w:ascii="Arial Narrow" w:hAnsi="Arial Narrow"/>
          <w:noProof/>
        </w:rPr>
        <w:drawing>
          <wp:inline distT="0" distB="0" distL="0" distR="0">
            <wp:extent cx="5484114" cy="8143875"/>
            <wp:effectExtent l="76200" t="0" r="116840" b="0"/>
            <wp:docPr id="1"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F66061" w:rsidRPr="000223FA" w:rsidRDefault="00F66061" w:rsidP="00412C3D">
      <w:pPr>
        <w:ind w:left="720"/>
        <w:rPr>
          <w:rFonts w:ascii="Arial Narrow" w:hAnsi="Arial Narrow"/>
        </w:rPr>
      </w:pPr>
    </w:p>
    <w:p w:rsidR="00F66061" w:rsidRPr="000223FA" w:rsidRDefault="00F66061" w:rsidP="00412C3D">
      <w:pPr>
        <w:ind w:left="720"/>
        <w:rPr>
          <w:rFonts w:ascii="Arial Narrow" w:hAnsi="Arial Narrow"/>
        </w:rPr>
      </w:pPr>
    </w:p>
    <w:p w:rsidR="00F66061" w:rsidRDefault="00F66061" w:rsidP="00412C3D">
      <w:pPr>
        <w:ind w:left="720"/>
        <w:jc w:val="center"/>
        <w:rPr>
          <w:rFonts w:ascii="Arial Narrow" w:hAnsi="Arial Narrow"/>
          <w:b/>
          <w:u w:val="single"/>
        </w:rPr>
      </w:pPr>
    </w:p>
    <w:p w:rsidR="00F66061" w:rsidRPr="000223FA" w:rsidRDefault="00F66061" w:rsidP="00412C3D">
      <w:pPr>
        <w:ind w:left="720"/>
        <w:jc w:val="center"/>
        <w:rPr>
          <w:rFonts w:ascii="Arial Narrow" w:hAnsi="Arial Narrow"/>
          <w:b/>
          <w:u w:val="single"/>
        </w:rPr>
      </w:pPr>
      <w:r w:rsidRPr="000223FA">
        <w:rPr>
          <w:rFonts w:ascii="Arial Narrow" w:hAnsi="Arial Narrow"/>
          <w:b/>
          <w:u w:val="single"/>
        </w:rPr>
        <w:t>Definitions of Poverty</w:t>
      </w:r>
    </w:p>
    <w:p w:rsidR="00F66061" w:rsidRPr="000223FA" w:rsidRDefault="00F66061">
      <w:pPr>
        <w:rPr>
          <w:rFonts w:ascii="Arial Narrow" w:hAnsi="Arial Narrow"/>
        </w:rPr>
      </w:pPr>
    </w:p>
    <w:p w:rsidR="00F66061" w:rsidRPr="000223FA" w:rsidRDefault="00B7480A">
      <w:pPr>
        <w:rPr>
          <w:rFonts w:ascii="Arial Narrow" w:hAnsi="Arial Narrow"/>
        </w:rPr>
      </w:pPr>
      <w:r>
        <w:rPr>
          <w:rFonts w:ascii="Arial Narrow" w:hAnsi="Arial Narrow"/>
          <w:noProof/>
        </w:rPr>
        <w:drawing>
          <wp:inline distT="0" distB="0" distL="0" distR="0">
            <wp:extent cx="6007297" cy="5498167"/>
            <wp:effectExtent l="76200" t="57150" r="88900" b="83820"/>
            <wp:docPr id="2" name="Di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66061" w:rsidRPr="000223FA" w:rsidRDefault="00F66061" w:rsidP="005D3B7D">
      <w:pPr>
        <w:autoSpaceDE w:val="0"/>
        <w:autoSpaceDN w:val="0"/>
        <w:adjustRightInd w:val="0"/>
        <w:jc w:val="both"/>
        <w:rPr>
          <w:rFonts w:ascii="Arial Narrow" w:hAnsi="Arial Narrow" w:cs="Arial"/>
        </w:rPr>
      </w:pPr>
    </w:p>
    <w:p w:rsidR="00F66061" w:rsidRPr="000223FA" w:rsidRDefault="00F66061">
      <w:pPr>
        <w:rPr>
          <w:rFonts w:ascii="Arial Narrow" w:hAnsi="Arial Narrow" w:cs="Arial"/>
        </w:rPr>
      </w:pPr>
    </w:p>
    <w:p w:rsidR="00F66061" w:rsidRPr="000223FA" w:rsidRDefault="00F66061">
      <w:pPr>
        <w:rPr>
          <w:rFonts w:ascii="Arial Narrow" w:hAnsi="Arial Narrow" w:cs="Arial"/>
        </w:rPr>
      </w:pPr>
    </w:p>
    <w:p w:rsidR="00F66061" w:rsidRPr="000223FA" w:rsidRDefault="00F66061">
      <w:pPr>
        <w:rPr>
          <w:rFonts w:ascii="Arial Narrow" w:hAnsi="Arial Narrow" w:cs="Arial"/>
        </w:rPr>
      </w:pPr>
    </w:p>
    <w:p w:rsidR="00F66061" w:rsidRPr="000223FA" w:rsidRDefault="00F66061">
      <w:pPr>
        <w:rPr>
          <w:rFonts w:ascii="Arial Narrow" w:hAnsi="Arial Narrow" w:cs="Arial"/>
        </w:rPr>
      </w:pPr>
    </w:p>
    <w:p w:rsidR="00F66061" w:rsidRPr="000223FA" w:rsidRDefault="00F66061">
      <w:pPr>
        <w:rPr>
          <w:rFonts w:ascii="Arial Narrow" w:hAnsi="Arial Narrow" w:cs="Arial"/>
        </w:rPr>
      </w:pPr>
    </w:p>
    <w:p w:rsidR="00F66061" w:rsidRPr="000223FA" w:rsidRDefault="00F66061">
      <w:pPr>
        <w:rPr>
          <w:rFonts w:ascii="Arial Narrow" w:hAnsi="Arial Narrow" w:cs="Arial"/>
        </w:rPr>
      </w:pPr>
    </w:p>
    <w:p w:rsidR="00F66061" w:rsidRPr="000223FA" w:rsidRDefault="00F66061">
      <w:pPr>
        <w:rPr>
          <w:rFonts w:ascii="Arial Narrow" w:hAnsi="Arial Narrow" w:cs="Arial"/>
        </w:rPr>
      </w:pPr>
    </w:p>
    <w:p w:rsidR="00F66061" w:rsidRPr="000223FA" w:rsidRDefault="00F66061">
      <w:pPr>
        <w:rPr>
          <w:rFonts w:ascii="Arial Narrow" w:hAnsi="Arial Narrow" w:cs="Arial"/>
        </w:rPr>
      </w:pPr>
    </w:p>
    <w:p w:rsidR="00F66061" w:rsidRPr="000223FA" w:rsidRDefault="00F66061">
      <w:pPr>
        <w:rPr>
          <w:rFonts w:ascii="Arial Narrow" w:hAnsi="Arial Narrow" w:cs="Arial"/>
        </w:rPr>
      </w:pPr>
    </w:p>
    <w:p w:rsidR="00F66061" w:rsidRPr="000223FA" w:rsidRDefault="00F66061">
      <w:pPr>
        <w:rPr>
          <w:rFonts w:ascii="Arial Narrow" w:hAnsi="Arial Narrow" w:cs="Arial"/>
        </w:rPr>
      </w:pPr>
    </w:p>
    <w:p w:rsidR="00F66061" w:rsidRPr="000223FA" w:rsidRDefault="00F66061">
      <w:pPr>
        <w:rPr>
          <w:rFonts w:ascii="Arial Narrow" w:hAnsi="Arial Narrow" w:cs="Arial"/>
        </w:rPr>
      </w:pPr>
    </w:p>
    <w:p w:rsidR="00F66061" w:rsidRPr="000223FA" w:rsidRDefault="00F66061">
      <w:pPr>
        <w:rPr>
          <w:rFonts w:ascii="Arial Narrow" w:hAnsi="Arial Narrow" w:cs="Arial"/>
        </w:rPr>
      </w:pPr>
    </w:p>
    <w:p w:rsidR="00F66061" w:rsidRPr="000223FA" w:rsidRDefault="00F66061">
      <w:pPr>
        <w:rPr>
          <w:rFonts w:ascii="Arial Narrow" w:hAnsi="Arial Narrow" w:cs="Arial"/>
        </w:rPr>
      </w:pPr>
    </w:p>
    <w:p w:rsidR="00F66061" w:rsidRPr="000223FA" w:rsidRDefault="00F66061">
      <w:pPr>
        <w:rPr>
          <w:rFonts w:ascii="Arial Narrow" w:hAnsi="Arial Narrow" w:cs="Arial"/>
        </w:rPr>
      </w:pPr>
    </w:p>
    <w:p w:rsidR="00F66061" w:rsidRPr="000223FA" w:rsidRDefault="00F66061">
      <w:pPr>
        <w:rPr>
          <w:rFonts w:ascii="Arial Narrow" w:hAnsi="Arial Narrow"/>
        </w:rPr>
      </w:pPr>
    </w:p>
    <w:p w:rsidR="00F66061" w:rsidRPr="000223FA" w:rsidRDefault="00F66061" w:rsidP="005E6CDD">
      <w:pPr>
        <w:jc w:val="center"/>
        <w:rPr>
          <w:rFonts w:ascii="Arial Narrow" w:hAnsi="Arial Narrow"/>
          <w:b/>
          <w:u w:val="single"/>
        </w:rPr>
      </w:pPr>
      <w:r w:rsidRPr="000223FA">
        <w:rPr>
          <w:rFonts w:ascii="Arial Narrow" w:hAnsi="Arial Narrow"/>
          <w:b/>
          <w:u w:val="single"/>
        </w:rPr>
        <w:t>What’s a Resource?</w:t>
      </w:r>
    </w:p>
    <w:p w:rsidR="00F66061" w:rsidRPr="000223FA" w:rsidRDefault="00F66061">
      <w:pPr>
        <w:rPr>
          <w:rFonts w:ascii="Arial Narrow" w:hAnsi="Arial Narrow"/>
        </w:rPr>
      </w:pPr>
    </w:p>
    <w:p w:rsidR="00F66061" w:rsidRPr="000223FA" w:rsidRDefault="00F66061">
      <w:pPr>
        <w:rPr>
          <w:rFonts w:ascii="Arial Narrow" w:hAnsi="Arial Narrow"/>
        </w:rPr>
      </w:pPr>
    </w:p>
    <w:p w:rsidR="00F66061" w:rsidRPr="00E17917" w:rsidRDefault="00B7480A" w:rsidP="00E17917">
      <w:pPr>
        <w:rPr>
          <w:rFonts w:ascii="Arial Narrow" w:hAnsi="Arial Narrow"/>
        </w:rPr>
      </w:pPr>
      <w:r>
        <w:rPr>
          <w:rFonts w:ascii="Arial Narrow" w:hAnsi="Arial Narrow"/>
          <w:noProof/>
        </w:rPr>
        <w:drawing>
          <wp:inline distT="0" distB="0" distL="0" distR="0">
            <wp:extent cx="5486781" cy="6241097"/>
            <wp:effectExtent l="95250" t="19050" r="114300" b="0"/>
            <wp:docPr id="3"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F66061" w:rsidRPr="000223FA" w:rsidRDefault="00F66061" w:rsidP="00291127">
      <w:pPr>
        <w:autoSpaceDE w:val="0"/>
        <w:autoSpaceDN w:val="0"/>
        <w:adjustRightInd w:val="0"/>
        <w:rPr>
          <w:rFonts w:ascii="Arial Narrow" w:hAnsi="Arial Narrow" w:cs="Arial"/>
        </w:rPr>
      </w:pPr>
    </w:p>
    <w:p w:rsidR="00F66061" w:rsidRPr="000223FA" w:rsidRDefault="00F66061" w:rsidP="00291127">
      <w:pPr>
        <w:autoSpaceDE w:val="0"/>
        <w:autoSpaceDN w:val="0"/>
        <w:adjustRightInd w:val="0"/>
        <w:rPr>
          <w:rFonts w:ascii="Arial Narrow" w:hAnsi="Arial Narrow" w:cs="Arial"/>
        </w:rPr>
      </w:pPr>
    </w:p>
    <w:p w:rsidR="00F66061" w:rsidRPr="000223FA" w:rsidRDefault="00F66061" w:rsidP="00291127">
      <w:pPr>
        <w:autoSpaceDE w:val="0"/>
        <w:autoSpaceDN w:val="0"/>
        <w:adjustRightInd w:val="0"/>
        <w:rPr>
          <w:rFonts w:ascii="Arial Narrow" w:hAnsi="Arial Narrow" w:cs="Arial"/>
        </w:rPr>
      </w:pPr>
    </w:p>
    <w:p w:rsidR="00F66061" w:rsidRPr="000223FA" w:rsidRDefault="00F66061" w:rsidP="00291127">
      <w:pPr>
        <w:autoSpaceDE w:val="0"/>
        <w:autoSpaceDN w:val="0"/>
        <w:adjustRightInd w:val="0"/>
        <w:rPr>
          <w:rFonts w:ascii="Arial Narrow" w:hAnsi="Arial Narrow" w:cs="Arial"/>
        </w:rPr>
      </w:pPr>
      <w:bookmarkStart w:id="0" w:name="_GoBack"/>
      <w:bookmarkEnd w:id="0"/>
    </w:p>
    <w:p w:rsidR="00F66061" w:rsidRPr="000223FA" w:rsidRDefault="00F66061">
      <w:pPr>
        <w:rPr>
          <w:rFonts w:ascii="Arial Narrow" w:hAnsi="Arial Narrow"/>
        </w:rPr>
      </w:pPr>
    </w:p>
    <w:sectPr w:rsidR="00F66061" w:rsidRPr="000223FA" w:rsidSect="008B2E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28C" w:rsidRDefault="0039328C" w:rsidP="00291127">
      <w:r>
        <w:separator/>
      </w:r>
    </w:p>
  </w:endnote>
  <w:endnote w:type="continuationSeparator" w:id="0">
    <w:p w:rsidR="0039328C" w:rsidRDefault="0039328C" w:rsidP="00291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CA-Regular">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tone Sans">
    <w:altName w:val="Stone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28C" w:rsidRDefault="0039328C" w:rsidP="00291127">
      <w:r>
        <w:separator/>
      </w:r>
    </w:p>
  </w:footnote>
  <w:footnote w:type="continuationSeparator" w:id="0">
    <w:p w:rsidR="0039328C" w:rsidRDefault="0039328C" w:rsidP="00291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7CA"/>
    <w:multiLevelType w:val="hybridMultilevel"/>
    <w:tmpl w:val="8D00C9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D65A32"/>
    <w:multiLevelType w:val="hybridMultilevel"/>
    <w:tmpl w:val="EB9427BC"/>
    <w:lvl w:ilvl="0" w:tplc="01E29DB6">
      <w:start w:val="1"/>
      <w:numFmt w:val="decimal"/>
      <w:lvlText w:val="%1."/>
      <w:lvlJc w:val="left"/>
      <w:pPr>
        <w:ind w:left="720" w:hanging="360"/>
      </w:pPr>
      <w:rPr>
        <w:rFonts w:cs="UniversCA-Regular"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13943F56"/>
    <w:multiLevelType w:val="multilevel"/>
    <w:tmpl w:val="6EA6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5A28F6"/>
    <w:multiLevelType w:val="hybridMultilevel"/>
    <w:tmpl w:val="3188BCD4"/>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21EC1E23"/>
    <w:multiLevelType w:val="hybridMultilevel"/>
    <w:tmpl w:val="D2989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97F41"/>
    <w:multiLevelType w:val="hybridMultilevel"/>
    <w:tmpl w:val="D20CC9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B6106A"/>
    <w:multiLevelType w:val="hybridMultilevel"/>
    <w:tmpl w:val="882EEC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75BEE"/>
    <w:multiLevelType w:val="hybridMultilevel"/>
    <w:tmpl w:val="B0A40A86"/>
    <w:lvl w:ilvl="0" w:tplc="08090001">
      <w:start w:val="1"/>
      <w:numFmt w:val="bullet"/>
      <w:lvlText w:val=""/>
      <w:lvlJc w:val="left"/>
      <w:pPr>
        <w:tabs>
          <w:tab w:val="num" w:pos="500"/>
        </w:tabs>
        <w:ind w:left="500" w:hanging="360"/>
      </w:pPr>
      <w:rPr>
        <w:rFonts w:ascii="Symbol" w:hAnsi="Symbol" w:hint="default"/>
      </w:rPr>
    </w:lvl>
    <w:lvl w:ilvl="1" w:tplc="08090003" w:tentative="1">
      <w:start w:val="1"/>
      <w:numFmt w:val="bullet"/>
      <w:lvlText w:val="o"/>
      <w:lvlJc w:val="left"/>
      <w:pPr>
        <w:tabs>
          <w:tab w:val="num" w:pos="1220"/>
        </w:tabs>
        <w:ind w:left="1220" w:hanging="360"/>
      </w:pPr>
      <w:rPr>
        <w:rFonts w:ascii="Courier New" w:hAnsi="Courier New" w:hint="default"/>
      </w:rPr>
    </w:lvl>
    <w:lvl w:ilvl="2" w:tplc="08090005" w:tentative="1">
      <w:start w:val="1"/>
      <w:numFmt w:val="bullet"/>
      <w:lvlText w:val=""/>
      <w:lvlJc w:val="left"/>
      <w:pPr>
        <w:tabs>
          <w:tab w:val="num" w:pos="1940"/>
        </w:tabs>
        <w:ind w:left="1940" w:hanging="360"/>
      </w:pPr>
      <w:rPr>
        <w:rFonts w:ascii="Wingdings" w:hAnsi="Wingdings" w:hint="default"/>
      </w:rPr>
    </w:lvl>
    <w:lvl w:ilvl="3" w:tplc="08090001" w:tentative="1">
      <w:start w:val="1"/>
      <w:numFmt w:val="bullet"/>
      <w:lvlText w:val=""/>
      <w:lvlJc w:val="left"/>
      <w:pPr>
        <w:tabs>
          <w:tab w:val="num" w:pos="2660"/>
        </w:tabs>
        <w:ind w:left="2660" w:hanging="360"/>
      </w:pPr>
      <w:rPr>
        <w:rFonts w:ascii="Symbol" w:hAnsi="Symbol" w:hint="default"/>
      </w:rPr>
    </w:lvl>
    <w:lvl w:ilvl="4" w:tplc="08090003" w:tentative="1">
      <w:start w:val="1"/>
      <w:numFmt w:val="bullet"/>
      <w:lvlText w:val="o"/>
      <w:lvlJc w:val="left"/>
      <w:pPr>
        <w:tabs>
          <w:tab w:val="num" w:pos="3380"/>
        </w:tabs>
        <w:ind w:left="3380" w:hanging="360"/>
      </w:pPr>
      <w:rPr>
        <w:rFonts w:ascii="Courier New" w:hAnsi="Courier New" w:hint="default"/>
      </w:rPr>
    </w:lvl>
    <w:lvl w:ilvl="5" w:tplc="08090005" w:tentative="1">
      <w:start w:val="1"/>
      <w:numFmt w:val="bullet"/>
      <w:lvlText w:val=""/>
      <w:lvlJc w:val="left"/>
      <w:pPr>
        <w:tabs>
          <w:tab w:val="num" w:pos="4100"/>
        </w:tabs>
        <w:ind w:left="4100" w:hanging="360"/>
      </w:pPr>
      <w:rPr>
        <w:rFonts w:ascii="Wingdings" w:hAnsi="Wingdings" w:hint="default"/>
      </w:rPr>
    </w:lvl>
    <w:lvl w:ilvl="6" w:tplc="08090001" w:tentative="1">
      <w:start w:val="1"/>
      <w:numFmt w:val="bullet"/>
      <w:lvlText w:val=""/>
      <w:lvlJc w:val="left"/>
      <w:pPr>
        <w:tabs>
          <w:tab w:val="num" w:pos="4820"/>
        </w:tabs>
        <w:ind w:left="4820" w:hanging="360"/>
      </w:pPr>
      <w:rPr>
        <w:rFonts w:ascii="Symbol" w:hAnsi="Symbol" w:hint="default"/>
      </w:rPr>
    </w:lvl>
    <w:lvl w:ilvl="7" w:tplc="08090003" w:tentative="1">
      <w:start w:val="1"/>
      <w:numFmt w:val="bullet"/>
      <w:lvlText w:val="o"/>
      <w:lvlJc w:val="left"/>
      <w:pPr>
        <w:tabs>
          <w:tab w:val="num" w:pos="5540"/>
        </w:tabs>
        <w:ind w:left="5540" w:hanging="360"/>
      </w:pPr>
      <w:rPr>
        <w:rFonts w:ascii="Courier New" w:hAnsi="Courier New" w:hint="default"/>
      </w:rPr>
    </w:lvl>
    <w:lvl w:ilvl="8" w:tplc="08090005" w:tentative="1">
      <w:start w:val="1"/>
      <w:numFmt w:val="bullet"/>
      <w:lvlText w:val=""/>
      <w:lvlJc w:val="left"/>
      <w:pPr>
        <w:tabs>
          <w:tab w:val="num" w:pos="6260"/>
        </w:tabs>
        <w:ind w:left="6260" w:hanging="360"/>
      </w:pPr>
      <w:rPr>
        <w:rFonts w:ascii="Wingdings" w:hAnsi="Wingdings" w:hint="default"/>
      </w:rPr>
    </w:lvl>
  </w:abstractNum>
  <w:abstractNum w:abstractNumId="8" w15:restartNumberingAfterBreak="0">
    <w:nsid w:val="3B2965D4"/>
    <w:multiLevelType w:val="hybridMultilevel"/>
    <w:tmpl w:val="6A2A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6964CB"/>
    <w:multiLevelType w:val="hybridMultilevel"/>
    <w:tmpl w:val="F740F4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DB6E0C"/>
    <w:multiLevelType w:val="hybridMultilevel"/>
    <w:tmpl w:val="03B8F34A"/>
    <w:lvl w:ilvl="0" w:tplc="F6F82398">
      <w:start w:val="1"/>
      <w:numFmt w:val="bullet"/>
      <w:lvlText w:val="•"/>
      <w:lvlJc w:val="left"/>
      <w:pPr>
        <w:tabs>
          <w:tab w:val="num" w:pos="720"/>
        </w:tabs>
        <w:ind w:left="720" w:hanging="360"/>
      </w:pPr>
      <w:rPr>
        <w:rFonts w:ascii="Times New Roman" w:hAnsi="Times New Roman" w:hint="default"/>
      </w:rPr>
    </w:lvl>
    <w:lvl w:ilvl="1" w:tplc="C29C7838" w:tentative="1">
      <w:start w:val="1"/>
      <w:numFmt w:val="bullet"/>
      <w:lvlText w:val="•"/>
      <w:lvlJc w:val="left"/>
      <w:pPr>
        <w:tabs>
          <w:tab w:val="num" w:pos="1440"/>
        </w:tabs>
        <w:ind w:left="1440" w:hanging="360"/>
      </w:pPr>
      <w:rPr>
        <w:rFonts w:ascii="Times New Roman" w:hAnsi="Times New Roman" w:hint="default"/>
      </w:rPr>
    </w:lvl>
    <w:lvl w:ilvl="2" w:tplc="676654FE" w:tentative="1">
      <w:start w:val="1"/>
      <w:numFmt w:val="bullet"/>
      <w:lvlText w:val="•"/>
      <w:lvlJc w:val="left"/>
      <w:pPr>
        <w:tabs>
          <w:tab w:val="num" w:pos="2160"/>
        </w:tabs>
        <w:ind w:left="2160" w:hanging="360"/>
      </w:pPr>
      <w:rPr>
        <w:rFonts w:ascii="Times New Roman" w:hAnsi="Times New Roman" w:hint="default"/>
      </w:rPr>
    </w:lvl>
    <w:lvl w:ilvl="3" w:tplc="EA1260B0" w:tentative="1">
      <w:start w:val="1"/>
      <w:numFmt w:val="bullet"/>
      <w:lvlText w:val="•"/>
      <w:lvlJc w:val="left"/>
      <w:pPr>
        <w:tabs>
          <w:tab w:val="num" w:pos="2880"/>
        </w:tabs>
        <w:ind w:left="2880" w:hanging="360"/>
      </w:pPr>
      <w:rPr>
        <w:rFonts w:ascii="Times New Roman" w:hAnsi="Times New Roman" w:hint="default"/>
      </w:rPr>
    </w:lvl>
    <w:lvl w:ilvl="4" w:tplc="DD2A0DC6" w:tentative="1">
      <w:start w:val="1"/>
      <w:numFmt w:val="bullet"/>
      <w:lvlText w:val="•"/>
      <w:lvlJc w:val="left"/>
      <w:pPr>
        <w:tabs>
          <w:tab w:val="num" w:pos="3600"/>
        </w:tabs>
        <w:ind w:left="3600" w:hanging="360"/>
      </w:pPr>
      <w:rPr>
        <w:rFonts w:ascii="Times New Roman" w:hAnsi="Times New Roman" w:hint="default"/>
      </w:rPr>
    </w:lvl>
    <w:lvl w:ilvl="5" w:tplc="BE2C3A72" w:tentative="1">
      <w:start w:val="1"/>
      <w:numFmt w:val="bullet"/>
      <w:lvlText w:val="•"/>
      <w:lvlJc w:val="left"/>
      <w:pPr>
        <w:tabs>
          <w:tab w:val="num" w:pos="4320"/>
        </w:tabs>
        <w:ind w:left="4320" w:hanging="360"/>
      </w:pPr>
      <w:rPr>
        <w:rFonts w:ascii="Times New Roman" w:hAnsi="Times New Roman" w:hint="default"/>
      </w:rPr>
    </w:lvl>
    <w:lvl w:ilvl="6" w:tplc="999A23C0" w:tentative="1">
      <w:start w:val="1"/>
      <w:numFmt w:val="bullet"/>
      <w:lvlText w:val="•"/>
      <w:lvlJc w:val="left"/>
      <w:pPr>
        <w:tabs>
          <w:tab w:val="num" w:pos="5040"/>
        </w:tabs>
        <w:ind w:left="5040" w:hanging="360"/>
      </w:pPr>
      <w:rPr>
        <w:rFonts w:ascii="Times New Roman" w:hAnsi="Times New Roman" w:hint="default"/>
      </w:rPr>
    </w:lvl>
    <w:lvl w:ilvl="7" w:tplc="C138183E" w:tentative="1">
      <w:start w:val="1"/>
      <w:numFmt w:val="bullet"/>
      <w:lvlText w:val="•"/>
      <w:lvlJc w:val="left"/>
      <w:pPr>
        <w:tabs>
          <w:tab w:val="num" w:pos="5760"/>
        </w:tabs>
        <w:ind w:left="5760" w:hanging="360"/>
      </w:pPr>
      <w:rPr>
        <w:rFonts w:ascii="Times New Roman" w:hAnsi="Times New Roman" w:hint="default"/>
      </w:rPr>
    </w:lvl>
    <w:lvl w:ilvl="8" w:tplc="784A42DC"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C081B26"/>
    <w:multiLevelType w:val="hybridMultilevel"/>
    <w:tmpl w:val="5784CD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9334FE"/>
    <w:multiLevelType w:val="hybridMultilevel"/>
    <w:tmpl w:val="B1E2ADE0"/>
    <w:lvl w:ilvl="0" w:tplc="08090001">
      <w:start w:val="1"/>
      <w:numFmt w:val="bullet"/>
      <w:lvlText w:val=""/>
      <w:lvlJc w:val="left"/>
      <w:pPr>
        <w:tabs>
          <w:tab w:val="num" w:pos="500"/>
        </w:tabs>
        <w:ind w:left="500" w:hanging="360"/>
      </w:pPr>
      <w:rPr>
        <w:rFonts w:ascii="Symbol" w:hAnsi="Symbol" w:hint="default"/>
      </w:rPr>
    </w:lvl>
    <w:lvl w:ilvl="1" w:tplc="08090003" w:tentative="1">
      <w:start w:val="1"/>
      <w:numFmt w:val="bullet"/>
      <w:lvlText w:val="o"/>
      <w:lvlJc w:val="left"/>
      <w:pPr>
        <w:tabs>
          <w:tab w:val="num" w:pos="1220"/>
        </w:tabs>
        <w:ind w:left="1220" w:hanging="360"/>
      </w:pPr>
      <w:rPr>
        <w:rFonts w:ascii="Courier New" w:hAnsi="Courier New" w:hint="default"/>
      </w:rPr>
    </w:lvl>
    <w:lvl w:ilvl="2" w:tplc="08090005" w:tentative="1">
      <w:start w:val="1"/>
      <w:numFmt w:val="bullet"/>
      <w:lvlText w:val=""/>
      <w:lvlJc w:val="left"/>
      <w:pPr>
        <w:tabs>
          <w:tab w:val="num" w:pos="1940"/>
        </w:tabs>
        <w:ind w:left="1940" w:hanging="360"/>
      </w:pPr>
      <w:rPr>
        <w:rFonts w:ascii="Wingdings" w:hAnsi="Wingdings" w:hint="default"/>
      </w:rPr>
    </w:lvl>
    <w:lvl w:ilvl="3" w:tplc="08090001" w:tentative="1">
      <w:start w:val="1"/>
      <w:numFmt w:val="bullet"/>
      <w:lvlText w:val=""/>
      <w:lvlJc w:val="left"/>
      <w:pPr>
        <w:tabs>
          <w:tab w:val="num" w:pos="2660"/>
        </w:tabs>
        <w:ind w:left="2660" w:hanging="360"/>
      </w:pPr>
      <w:rPr>
        <w:rFonts w:ascii="Symbol" w:hAnsi="Symbol" w:hint="default"/>
      </w:rPr>
    </w:lvl>
    <w:lvl w:ilvl="4" w:tplc="08090003" w:tentative="1">
      <w:start w:val="1"/>
      <w:numFmt w:val="bullet"/>
      <w:lvlText w:val="o"/>
      <w:lvlJc w:val="left"/>
      <w:pPr>
        <w:tabs>
          <w:tab w:val="num" w:pos="3380"/>
        </w:tabs>
        <w:ind w:left="3380" w:hanging="360"/>
      </w:pPr>
      <w:rPr>
        <w:rFonts w:ascii="Courier New" w:hAnsi="Courier New" w:hint="default"/>
      </w:rPr>
    </w:lvl>
    <w:lvl w:ilvl="5" w:tplc="08090005" w:tentative="1">
      <w:start w:val="1"/>
      <w:numFmt w:val="bullet"/>
      <w:lvlText w:val=""/>
      <w:lvlJc w:val="left"/>
      <w:pPr>
        <w:tabs>
          <w:tab w:val="num" w:pos="4100"/>
        </w:tabs>
        <w:ind w:left="4100" w:hanging="360"/>
      </w:pPr>
      <w:rPr>
        <w:rFonts w:ascii="Wingdings" w:hAnsi="Wingdings" w:hint="default"/>
      </w:rPr>
    </w:lvl>
    <w:lvl w:ilvl="6" w:tplc="08090001" w:tentative="1">
      <w:start w:val="1"/>
      <w:numFmt w:val="bullet"/>
      <w:lvlText w:val=""/>
      <w:lvlJc w:val="left"/>
      <w:pPr>
        <w:tabs>
          <w:tab w:val="num" w:pos="4820"/>
        </w:tabs>
        <w:ind w:left="4820" w:hanging="360"/>
      </w:pPr>
      <w:rPr>
        <w:rFonts w:ascii="Symbol" w:hAnsi="Symbol" w:hint="default"/>
      </w:rPr>
    </w:lvl>
    <w:lvl w:ilvl="7" w:tplc="08090003" w:tentative="1">
      <w:start w:val="1"/>
      <w:numFmt w:val="bullet"/>
      <w:lvlText w:val="o"/>
      <w:lvlJc w:val="left"/>
      <w:pPr>
        <w:tabs>
          <w:tab w:val="num" w:pos="5540"/>
        </w:tabs>
        <w:ind w:left="5540" w:hanging="360"/>
      </w:pPr>
      <w:rPr>
        <w:rFonts w:ascii="Courier New" w:hAnsi="Courier New" w:hint="default"/>
      </w:rPr>
    </w:lvl>
    <w:lvl w:ilvl="8" w:tplc="08090005" w:tentative="1">
      <w:start w:val="1"/>
      <w:numFmt w:val="bullet"/>
      <w:lvlText w:val=""/>
      <w:lvlJc w:val="left"/>
      <w:pPr>
        <w:tabs>
          <w:tab w:val="num" w:pos="6260"/>
        </w:tabs>
        <w:ind w:left="6260" w:hanging="360"/>
      </w:pPr>
      <w:rPr>
        <w:rFonts w:ascii="Wingdings" w:hAnsi="Wingdings" w:hint="default"/>
      </w:rPr>
    </w:lvl>
  </w:abstractNum>
  <w:abstractNum w:abstractNumId="13" w15:restartNumberingAfterBreak="0">
    <w:nsid w:val="70CE5789"/>
    <w:multiLevelType w:val="hybridMultilevel"/>
    <w:tmpl w:val="DF4CE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2950D8E"/>
    <w:multiLevelType w:val="hybridMultilevel"/>
    <w:tmpl w:val="45EA9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5D7B80"/>
    <w:multiLevelType w:val="hybridMultilevel"/>
    <w:tmpl w:val="64D265A6"/>
    <w:lvl w:ilvl="0" w:tplc="228481B0">
      <w:start w:val="1"/>
      <w:numFmt w:val="bullet"/>
      <w:lvlText w:val=""/>
      <w:lvlJc w:val="left"/>
      <w:pPr>
        <w:tabs>
          <w:tab w:val="num" w:pos="720"/>
        </w:tabs>
        <w:ind w:left="720" w:hanging="360"/>
      </w:pPr>
      <w:rPr>
        <w:rFonts w:ascii="Wingdings" w:hAnsi="Wingdings" w:hint="default"/>
      </w:rPr>
    </w:lvl>
    <w:lvl w:ilvl="1" w:tplc="E5A230D2" w:tentative="1">
      <w:start w:val="1"/>
      <w:numFmt w:val="bullet"/>
      <w:lvlText w:val=""/>
      <w:lvlJc w:val="left"/>
      <w:pPr>
        <w:tabs>
          <w:tab w:val="num" w:pos="1440"/>
        </w:tabs>
        <w:ind w:left="1440" w:hanging="360"/>
      </w:pPr>
      <w:rPr>
        <w:rFonts w:ascii="Wingdings" w:hAnsi="Wingdings" w:hint="default"/>
      </w:rPr>
    </w:lvl>
    <w:lvl w:ilvl="2" w:tplc="63042074" w:tentative="1">
      <w:start w:val="1"/>
      <w:numFmt w:val="bullet"/>
      <w:lvlText w:val=""/>
      <w:lvlJc w:val="left"/>
      <w:pPr>
        <w:tabs>
          <w:tab w:val="num" w:pos="2160"/>
        </w:tabs>
        <w:ind w:left="2160" w:hanging="360"/>
      </w:pPr>
      <w:rPr>
        <w:rFonts w:ascii="Wingdings" w:hAnsi="Wingdings" w:hint="default"/>
      </w:rPr>
    </w:lvl>
    <w:lvl w:ilvl="3" w:tplc="4768C656" w:tentative="1">
      <w:start w:val="1"/>
      <w:numFmt w:val="bullet"/>
      <w:lvlText w:val=""/>
      <w:lvlJc w:val="left"/>
      <w:pPr>
        <w:tabs>
          <w:tab w:val="num" w:pos="2880"/>
        </w:tabs>
        <w:ind w:left="2880" w:hanging="360"/>
      </w:pPr>
      <w:rPr>
        <w:rFonts w:ascii="Wingdings" w:hAnsi="Wingdings" w:hint="default"/>
      </w:rPr>
    </w:lvl>
    <w:lvl w:ilvl="4" w:tplc="4B80CAA6" w:tentative="1">
      <w:start w:val="1"/>
      <w:numFmt w:val="bullet"/>
      <w:lvlText w:val=""/>
      <w:lvlJc w:val="left"/>
      <w:pPr>
        <w:tabs>
          <w:tab w:val="num" w:pos="3600"/>
        </w:tabs>
        <w:ind w:left="3600" w:hanging="360"/>
      </w:pPr>
      <w:rPr>
        <w:rFonts w:ascii="Wingdings" w:hAnsi="Wingdings" w:hint="default"/>
      </w:rPr>
    </w:lvl>
    <w:lvl w:ilvl="5" w:tplc="E3E69B30" w:tentative="1">
      <w:start w:val="1"/>
      <w:numFmt w:val="bullet"/>
      <w:lvlText w:val=""/>
      <w:lvlJc w:val="left"/>
      <w:pPr>
        <w:tabs>
          <w:tab w:val="num" w:pos="4320"/>
        </w:tabs>
        <w:ind w:left="4320" w:hanging="360"/>
      </w:pPr>
      <w:rPr>
        <w:rFonts w:ascii="Wingdings" w:hAnsi="Wingdings" w:hint="default"/>
      </w:rPr>
    </w:lvl>
    <w:lvl w:ilvl="6" w:tplc="017A1516" w:tentative="1">
      <w:start w:val="1"/>
      <w:numFmt w:val="bullet"/>
      <w:lvlText w:val=""/>
      <w:lvlJc w:val="left"/>
      <w:pPr>
        <w:tabs>
          <w:tab w:val="num" w:pos="5040"/>
        </w:tabs>
        <w:ind w:left="5040" w:hanging="360"/>
      </w:pPr>
      <w:rPr>
        <w:rFonts w:ascii="Wingdings" w:hAnsi="Wingdings" w:hint="default"/>
      </w:rPr>
    </w:lvl>
    <w:lvl w:ilvl="7" w:tplc="7510825C" w:tentative="1">
      <w:start w:val="1"/>
      <w:numFmt w:val="bullet"/>
      <w:lvlText w:val=""/>
      <w:lvlJc w:val="left"/>
      <w:pPr>
        <w:tabs>
          <w:tab w:val="num" w:pos="5760"/>
        </w:tabs>
        <w:ind w:left="5760" w:hanging="360"/>
      </w:pPr>
      <w:rPr>
        <w:rFonts w:ascii="Wingdings" w:hAnsi="Wingdings" w:hint="default"/>
      </w:rPr>
    </w:lvl>
    <w:lvl w:ilvl="8" w:tplc="AB462DF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EB2C16"/>
    <w:multiLevelType w:val="hybridMultilevel"/>
    <w:tmpl w:val="E66A0E96"/>
    <w:lvl w:ilvl="0" w:tplc="08090001">
      <w:start w:val="1"/>
      <w:numFmt w:val="bullet"/>
      <w:lvlText w:val=""/>
      <w:lvlJc w:val="left"/>
      <w:pPr>
        <w:tabs>
          <w:tab w:val="num" w:pos="500"/>
        </w:tabs>
        <w:ind w:left="500" w:hanging="360"/>
      </w:pPr>
      <w:rPr>
        <w:rFonts w:ascii="Symbol" w:hAnsi="Symbol" w:hint="default"/>
      </w:rPr>
    </w:lvl>
    <w:lvl w:ilvl="1" w:tplc="08090003" w:tentative="1">
      <w:start w:val="1"/>
      <w:numFmt w:val="bullet"/>
      <w:lvlText w:val="o"/>
      <w:lvlJc w:val="left"/>
      <w:pPr>
        <w:tabs>
          <w:tab w:val="num" w:pos="1220"/>
        </w:tabs>
        <w:ind w:left="1220" w:hanging="360"/>
      </w:pPr>
      <w:rPr>
        <w:rFonts w:ascii="Courier New" w:hAnsi="Courier New" w:hint="default"/>
      </w:rPr>
    </w:lvl>
    <w:lvl w:ilvl="2" w:tplc="08090005" w:tentative="1">
      <w:start w:val="1"/>
      <w:numFmt w:val="bullet"/>
      <w:lvlText w:val=""/>
      <w:lvlJc w:val="left"/>
      <w:pPr>
        <w:tabs>
          <w:tab w:val="num" w:pos="1940"/>
        </w:tabs>
        <w:ind w:left="1940" w:hanging="360"/>
      </w:pPr>
      <w:rPr>
        <w:rFonts w:ascii="Wingdings" w:hAnsi="Wingdings" w:hint="default"/>
      </w:rPr>
    </w:lvl>
    <w:lvl w:ilvl="3" w:tplc="08090001" w:tentative="1">
      <w:start w:val="1"/>
      <w:numFmt w:val="bullet"/>
      <w:lvlText w:val=""/>
      <w:lvlJc w:val="left"/>
      <w:pPr>
        <w:tabs>
          <w:tab w:val="num" w:pos="2660"/>
        </w:tabs>
        <w:ind w:left="2660" w:hanging="360"/>
      </w:pPr>
      <w:rPr>
        <w:rFonts w:ascii="Symbol" w:hAnsi="Symbol" w:hint="default"/>
      </w:rPr>
    </w:lvl>
    <w:lvl w:ilvl="4" w:tplc="08090003" w:tentative="1">
      <w:start w:val="1"/>
      <w:numFmt w:val="bullet"/>
      <w:lvlText w:val="o"/>
      <w:lvlJc w:val="left"/>
      <w:pPr>
        <w:tabs>
          <w:tab w:val="num" w:pos="3380"/>
        </w:tabs>
        <w:ind w:left="3380" w:hanging="360"/>
      </w:pPr>
      <w:rPr>
        <w:rFonts w:ascii="Courier New" w:hAnsi="Courier New" w:hint="default"/>
      </w:rPr>
    </w:lvl>
    <w:lvl w:ilvl="5" w:tplc="08090005" w:tentative="1">
      <w:start w:val="1"/>
      <w:numFmt w:val="bullet"/>
      <w:lvlText w:val=""/>
      <w:lvlJc w:val="left"/>
      <w:pPr>
        <w:tabs>
          <w:tab w:val="num" w:pos="4100"/>
        </w:tabs>
        <w:ind w:left="4100" w:hanging="360"/>
      </w:pPr>
      <w:rPr>
        <w:rFonts w:ascii="Wingdings" w:hAnsi="Wingdings" w:hint="default"/>
      </w:rPr>
    </w:lvl>
    <w:lvl w:ilvl="6" w:tplc="08090001" w:tentative="1">
      <w:start w:val="1"/>
      <w:numFmt w:val="bullet"/>
      <w:lvlText w:val=""/>
      <w:lvlJc w:val="left"/>
      <w:pPr>
        <w:tabs>
          <w:tab w:val="num" w:pos="4820"/>
        </w:tabs>
        <w:ind w:left="4820" w:hanging="360"/>
      </w:pPr>
      <w:rPr>
        <w:rFonts w:ascii="Symbol" w:hAnsi="Symbol" w:hint="default"/>
      </w:rPr>
    </w:lvl>
    <w:lvl w:ilvl="7" w:tplc="08090003" w:tentative="1">
      <w:start w:val="1"/>
      <w:numFmt w:val="bullet"/>
      <w:lvlText w:val="o"/>
      <w:lvlJc w:val="left"/>
      <w:pPr>
        <w:tabs>
          <w:tab w:val="num" w:pos="5540"/>
        </w:tabs>
        <w:ind w:left="5540" w:hanging="360"/>
      </w:pPr>
      <w:rPr>
        <w:rFonts w:ascii="Courier New" w:hAnsi="Courier New" w:hint="default"/>
      </w:rPr>
    </w:lvl>
    <w:lvl w:ilvl="8" w:tplc="08090005" w:tentative="1">
      <w:start w:val="1"/>
      <w:numFmt w:val="bullet"/>
      <w:lvlText w:val=""/>
      <w:lvlJc w:val="left"/>
      <w:pPr>
        <w:tabs>
          <w:tab w:val="num" w:pos="6260"/>
        </w:tabs>
        <w:ind w:left="6260" w:hanging="360"/>
      </w:pPr>
      <w:rPr>
        <w:rFonts w:ascii="Wingdings" w:hAnsi="Wingdings" w:hint="default"/>
      </w:rPr>
    </w:lvl>
  </w:abstractNum>
  <w:abstractNum w:abstractNumId="17" w15:restartNumberingAfterBreak="0">
    <w:nsid w:val="79ED3C11"/>
    <w:multiLevelType w:val="hybridMultilevel"/>
    <w:tmpl w:val="14A69A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7D0D395A"/>
    <w:multiLevelType w:val="hybridMultilevel"/>
    <w:tmpl w:val="981611B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
  </w:num>
  <w:num w:numId="3">
    <w:abstractNumId w:val="8"/>
  </w:num>
  <w:num w:numId="4">
    <w:abstractNumId w:val="15"/>
  </w:num>
  <w:num w:numId="5">
    <w:abstractNumId w:val="4"/>
  </w:num>
  <w:num w:numId="6">
    <w:abstractNumId w:val="1"/>
  </w:num>
  <w:num w:numId="7">
    <w:abstractNumId w:val="17"/>
  </w:num>
  <w:num w:numId="8">
    <w:abstractNumId w:val="11"/>
  </w:num>
  <w:num w:numId="9">
    <w:abstractNumId w:val="3"/>
  </w:num>
  <w:num w:numId="10">
    <w:abstractNumId w:val="18"/>
  </w:num>
  <w:num w:numId="11">
    <w:abstractNumId w:val="10"/>
  </w:num>
  <w:num w:numId="12">
    <w:abstractNumId w:val="7"/>
  </w:num>
  <w:num w:numId="13">
    <w:abstractNumId w:val="13"/>
  </w:num>
  <w:num w:numId="14">
    <w:abstractNumId w:val="9"/>
  </w:num>
  <w:num w:numId="15">
    <w:abstractNumId w:val="5"/>
  </w:num>
  <w:num w:numId="16">
    <w:abstractNumId w:val="0"/>
  </w:num>
  <w:num w:numId="17">
    <w:abstractNumId w:val="6"/>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D77"/>
    <w:rsid w:val="000223FA"/>
    <w:rsid w:val="0007735F"/>
    <w:rsid w:val="00087C61"/>
    <w:rsid w:val="000B1CA5"/>
    <w:rsid w:val="000B25F4"/>
    <w:rsid w:val="000D4FD8"/>
    <w:rsid w:val="00124D8E"/>
    <w:rsid w:val="001A347B"/>
    <w:rsid w:val="001F5CC4"/>
    <w:rsid w:val="00284725"/>
    <w:rsid w:val="00291127"/>
    <w:rsid w:val="003425CF"/>
    <w:rsid w:val="0039328C"/>
    <w:rsid w:val="003A232E"/>
    <w:rsid w:val="00412C3D"/>
    <w:rsid w:val="00444912"/>
    <w:rsid w:val="004855CC"/>
    <w:rsid w:val="004B6C36"/>
    <w:rsid w:val="004F4FA6"/>
    <w:rsid w:val="005245EA"/>
    <w:rsid w:val="005D3B7D"/>
    <w:rsid w:val="005E6CDD"/>
    <w:rsid w:val="00682A07"/>
    <w:rsid w:val="006E30F0"/>
    <w:rsid w:val="00761B7A"/>
    <w:rsid w:val="00771D14"/>
    <w:rsid w:val="007B6C75"/>
    <w:rsid w:val="0081443E"/>
    <w:rsid w:val="008452FC"/>
    <w:rsid w:val="00872120"/>
    <w:rsid w:val="00890FA8"/>
    <w:rsid w:val="008A18E6"/>
    <w:rsid w:val="008B2EB3"/>
    <w:rsid w:val="008C4BD7"/>
    <w:rsid w:val="009078E3"/>
    <w:rsid w:val="00986B4A"/>
    <w:rsid w:val="009E105B"/>
    <w:rsid w:val="009E4F77"/>
    <w:rsid w:val="00A31718"/>
    <w:rsid w:val="00A346F6"/>
    <w:rsid w:val="00A86A45"/>
    <w:rsid w:val="00AA3958"/>
    <w:rsid w:val="00AB1C01"/>
    <w:rsid w:val="00AD38F9"/>
    <w:rsid w:val="00AD3D73"/>
    <w:rsid w:val="00B250D0"/>
    <w:rsid w:val="00B7480A"/>
    <w:rsid w:val="00BA4D43"/>
    <w:rsid w:val="00BB46EF"/>
    <w:rsid w:val="00C1536E"/>
    <w:rsid w:val="00D623D3"/>
    <w:rsid w:val="00DB2D77"/>
    <w:rsid w:val="00E11396"/>
    <w:rsid w:val="00E17917"/>
    <w:rsid w:val="00E5219C"/>
    <w:rsid w:val="00E5372A"/>
    <w:rsid w:val="00ED4694"/>
    <w:rsid w:val="00EF378E"/>
    <w:rsid w:val="00EF605C"/>
    <w:rsid w:val="00F03B93"/>
    <w:rsid w:val="00F540EE"/>
    <w:rsid w:val="00F54920"/>
    <w:rsid w:val="00F66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9491BAE"/>
  <w15:docId w15:val="{D73DAE50-33FE-480F-9B48-E7CBF591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2D7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DB2D77"/>
    <w:pPr>
      <w:autoSpaceDE w:val="0"/>
      <w:autoSpaceDN w:val="0"/>
      <w:adjustRightInd w:val="0"/>
      <w:spacing w:line="241" w:lineRule="atLeast"/>
    </w:pPr>
    <w:rPr>
      <w:rFonts w:ascii="Stone Sans" w:hAnsi="Stone Sans"/>
    </w:rPr>
  </w:style>
  <w:style w:type="paragraph" w:customStyle="1" w:styleId="Pa3">
    <w:name w:val="Pa3"/>
    <w:basedOn w:val="Normal"/>
    <w:next w:val="Normal"/>
    <w:uiPriority w:val="99"/>
    <w:rsid w:val="00DB2D77"/>
    <w:pPr>
      <w:autoSpaceDE w:val="0"/>
      <w:autoSpaceDN w:val="0"/>
      <w:adjustRightInd w:val="0"/>
      <w:spacing w:line="201" w:lineRule="atLeast"/>
    </w:pPr>
    <w:rPr>
      <w:rFonts w:ascii="Stone Sans" w:hAnsi="Stone Sans"/>
    </w:rPr>
  </w:style>
  <w:style w:type="paragraph" w:customStyle="1" w:styleId="Pa4">
    <w:name w:val="Pa4"/>
    <w:basedOn w:val="Normal"/>
    <w:next w:val="Normal"/>
    <w:rsid w:val="00DB2D77"/>
    <w:pPr>
      <w:autoSpaceDE w:val="0"/>
      <w:autoSpaceDN w:val="0"/>
      <w:adjustRightInd w:val="0"/>
      <w:spacing w:line="181" w:lineRule="atLeast"/>
    </w:pPr>
    <w:rPr>
      <w:rFonts w:ascii="Stone Sans" w:hAnsi="Stone Sans"/>
    </w:rPr>
  </w:style>
  <w:style w:type="paragraph" w:customStyle="1" w:styleId="Pa6">
    <w:name w:val="Pa6"/>
    <w:basedOn w:val="Normal"/>
    <w:next w:val="Normal"/>
    <w:uiPriority w:val="99"/>
    <w:rsid w:val="00DB2D77"/>
    <w:pPr>
      <w:autoSpaceDE w:val="0"/>
      <w:autoSpaceDN w:val="0"/>
      <w:adjustRightInd w:val="0"/>
      <w:spacing w:line="181" w:lineRule="atLeast"/>
    </w:pPr>
    <w:rPr>
      <w:rFonts w:ascii="Stone Sans" w:hAnsi="Stone Sans"/>
    </w:rPr>
  </w:style>
  <w:style w:type="character" w:customStyle="1" w:styleId="A8">
    <w:name w:val="A8"/>
    <w:uiPriority w:val="99"/>
    <w:rsid w:val="00DB2D77"/>
    <w:rPr>
      <w:b/>
      <w:color w:val="000000"/>
      <w:sz w:val="18"/>
    </w:rPr>
  </w:style>
  <w:style w:type="paragraph" w:customStyle="1" w:styleId="Pa7">
    <w:name w:val="Pa7"/>
    <w:basedOn w:val="Normal"/>
    <w:next w:val="Normal"/>
    <w:uiPriority w:val="99"/>
    <w:rsid w:val="00DB2D77"/>
    <w:pPr>
      <w:autoSpaceDE w:val="0"/>
      <w:autoSpaceDN w:val="0"/>
      <w:adjustRightInd w:val="0"/>
      <w:spacing w:line="181" w:lineRule="atLeast"/>
    </w:pPr>
    <w:rPr>
      <w:rFonts w:ascii="Stone Sans" w:hAnsi="Stone Sans"/>
    </w:rPr>
  </w:style>
  <w:style w:type="character" w:customStyle="1" w:styleId="A6">
    <w:name w:val="A6"/>
    <w:uiPriority w:val="99"/>
    <w:rsid w:val="00DB2D77"/>
    <w:rPr>
      <w:i/>
      <w:color w:val="000000"/>
      <w:sz w:val="18"/>
    </w:rPr>
  </w:style>
  <w:style w:type="character" w:styleId="Strong">
    <w:name w:val="Strong"/>
    <w:basedOn w:val="DefaultParagraphFont"/>
    <w:uiPriority w:val="22"/>
    <w:qFormat/>
    <w:rsid w:val="001F5CC4"/>
    <w:rPr>
      <w:rFonts w:cs="Times New Roman"/>
      <w:b/>
      <w:bCs/>
    </w:rPr>
  </w:style>
  <w:style w:type="paragraph" w:customStyle="1" w:styleId="Default">
    <w:name w:val="Default"/>
    <w:rsid w:val="001F5CC4"/>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1F5CC4"/>
    <w:pPr>
      <w:spacing w:after="360"/>
    </w:pPr>
  </w:style>
  <w:style w:type="paragraph" w:styleId="ListParagraph">
    <w:name w:val="List Paragraph"/>
    <w:basedOn w:val="Normal"/>
    <w:uiPriority w:val="34"/>
    <w:qFormat/>
    <w:rsid w:val="001F5CC4"/>
    <w:pPr>
      <w:spacing w:after="200" w:line="252" w:lineRule="auto"/>
      <w:ind w:left="720"/>
      <w:contextualSpacing/>
    </w:pPr>
    <w:rPr>
      <w:rFonts w:ascii="Cambria" w:hAnsi="Cambria"/>
      <w:sz w:val="22"/>
      <w:szCs w:val="22"/>
      <w:lang w:val="en-US" w:eastAsia="en-US"/>
    </w:rPr>
  </w:style>
  <w:style w:type="paragraph" w:styleId="BalloonText">
    <w:name w:val="Balloon Text"/>
    <w:basedOn w:val="Normal"/>
    <w:link w:val="BalloonTextChar"/>
    <w:uiPriority w:val="99"/>
    <w:semiHidden/>
    <w:rsid w:val="001F5C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F5CC4"/>
    <w:rPr>
      <w:rFonts w:ascii="Tahoma" w:hAnsi="Tahoma" w:cs="Tahoma"/>
      <w:sz w:val="16"/>
      <w:szCs w:val="16"/>
      <w:lang w:eastAsia="en-GB"/>
    </w:rPr>
  </w:style>
  <w:style w:type="character" w:styleId="Hyperlink">
    <w:name w:val="Hyperlink"/>
    <w:basedOn w:val="DefaultParagraphFont"/>
    <w:uiPriority w:val="99"/>
    <w:semiHidden/>
    <w:rsid w:val="005D3B7D"/>
    <w:rPr>
      <w:rFonts w:ascii="Arial" w:hAnsi="Arial" w:cs="Arial"/>
      <w:color w:val="001557"/>
      <w:u w:val="none"/>
      <w:effect w:val="none"/>
    </w:rPr>
  </w:style>
  <w:style w:type="paragraph" w:styleId="Header">
    <w:name w:val="header"/>
    <w:basedOn w:val="Normal"/>
    <w:link w:val="HeaderChar"/>
    <w:uiPriority w:val="99"/>
    <w:semiHidden/>
    <w:rsid w:val="00291127"/>
    <w:pPr>
      <w:tabs>
        <w:tab w:val="center" w:pos="4513"/>
        <w:tab w:val="right" w:pos="9026"/>
      </w:tabs>
    </w:pPr>
  </w:style>
  <w:style w:type="character" w:customStyle="1" w:styleId="HeaderChar">
    <w:name w:val="Header Char"/>
    <w:basedOn w:val="DefaultParagraphFont"/>
    <w:link w:val="Header"/>
    <w:uiPriority w:val="99"/>
    <w:semiHidden/>
    <w:locked/>
    <w:rsid w:val="00291127"/>
    <w:rPr>
      <w:rFonts w:ascii="Times New Roman" w:hAnsi="Times New Roman" w:cs="Times New Roman"/>
      <w:sz w:val="24"/>
      <w:szCs w:val="24"/>
      <w:lang w:eastAsia="en-GB"/>
    </w:rPr>
  </w:style>
  <w:style w:type="paragraph" w:styleId="Footer">
    <w:name w:val="footer"/>
    <w:basedOn w:val="Normal"/>
    <w:link w:val="FooterChar"/>
    <w:uiPriority w:val="99"/>
    <w:semiHidden/>
    <w:rsid w:val="00291127"/>
    <w:pPr>
      <w:tabs>
        <w:tab w:val="center" w:pos="4513"/>
        <w:tab w:val="right" w:pos="9026"/>
      </w:tabs>
    </w:pPr>
  </w:style>
  <w:style w:type="character" w:customStyle="1" w:styleId="FooterChar">
    <w:name w:val="Footer Char"/>
    <w:basedOn w:val="DefaultParagraphFont"/>
    <w:link w:val="Footer"/>
    <w:uiPriority w:val="99"/>
    <w:semiHidden/>
    <w:locked/>
    <w:rsid w:val="00291127"/>
    <w:rPr>
      <w:rFonts w:ascii="Times New Roman" w:hAnsi="Times New Roman" w:cs="Times New Roman"/>
      <w:sz w:val="24"/>
      <w:szCs w:val="24"/>
      <w:lang w:eastAsia="en-GB"/>
    </w:rPr>
  </w:style>
  <w:style w:type="table" w:styleId="TableGrid">
    <w:name w:val="Table Grid"/>
    <w:basedOn w:val="TableNormal"/>
    <w:uiPriority w:val="99"/>
    <w:rsid w:val="0029112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4995">
      <w:marLeft w:val="0"/>
      <w:marRight w:val="0"/>
      <w:marTop w:val="0"/>
      <w:marBottom w:val="0"/>
      <w:divBdr>
        <w:top w:val="none" w:sz="0" w:space="0" w:color="auto"/>
        <w:left w:val="none" w:sz="0" w:space="0" w:color="auto"/>
        <w:bottom w:val="none" w:sz="0" w:space="0" w:color="auto"/>
        <w:right w:val="none" w:sz="0" w:space="0" w:color="auto"/>
      </w:divBdr>
      <w:divsChild>
        <w:div w:id="76904994">
          <w:marLeft w:val="547"/>
          <w:marRight w:val="0"/>
          <w:marTop w:val="0"/>
          <w:marBottom w:val="0"/>
          <w:divBdr>
            <w:top w:val="none" w:sz="0" w:space="0" w:color="auto"/>
            <w:left w:val="none" w:sz="0" w:space="0" w:color="auto"/>
            <w:bottom w:val="none" w:sz="0" w:space="0" w:color="auto"/>
            <w:right w:val="none" w:sz="0" w:space="0" w:color="auto"/>
          </w:divBdr>
        </w:div>
      </w:divsChild>
    </w:div>
    <w:div w:id="769049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diagramLayout" Target="diagrams/layout3.xml"/><Relationship Id="rId3" Type="http://schemas.openxmlformats.org/officeDocument/2006/relationships/settings" Target="settings.xml"/><Relationship Id="rId21" Type="http://schemas.microsoft.com/office/2007/relationships/diagramDrawing" Target="diagrams/drawing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theme" Target="theme/theme1.xml"/><Relationship Id="rId10" Type="http://schemas.openxmlformats.org/officeDocument/2006/relationships/diagramColors" Target="diagrams/colors1.xml"/><Relationship Id="rId19" Type="http://schemas.openxmlformats.org/officeDocument/2006/relationships/diagramQuickStyle" Target="diagrams/quickStyle3.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62BE1DD-31BB-4D76-BEB1-3D72BD000046}" type="doc">
      <dgm:prSet loTypeId="urn:microsoft.com/office/officeart/2005/8/layout/default#1" loCatId="list" qsTypeId="urn:microsoft.com/office/officeart/2005/8/quickstyle/3d3" qsCatId="3D" csTypeId="urn:microsoft.com/office/officeart/2005/8/colors/accent1_3" csCatId="accent1" phldr="1"/>
      <dgm:spPr/>
      <dgm:t>
        <a:bodyPr/>
        <a:lstStyle/>
        <a:p>
          <a:endParaRPr lang="en-GB"/>
        </a:p>
      </dgm:t>
    </dgm:pt>
    <dgm:pt modelId="{616FA481-2586-4164-9CD6-AE30ED18C284}">
      <dgm:prSet phldrT="[Text]"/>
      <dgm:spPr/>
      <dgm:t>
        <a:bodyPr/>
        <a:lstStyle/>
        <a:p>
          <a:pPr algn="ctr"/>
          <a:r>
            <a:rPr lang="en-GB"/>
            <a:t>Mandy is 13 years old.  She lives on an estate on the edge of town with her Mum and two younger brothers.   The house  is cold and damp.  Mandy’s mum has not decorated the house in years.  Mandy never brings friends over as she is ashamed of condition of her house.  On school days she wakes up around 7am.  She rummages in her kitchen to try to find something to make for breakfast, there is never that much to eat.  She either has a slice of toast or one weetabix.  Mandy lives with her mum and two younger brothers.  She has never met her father or his family.   Her mum does work and depends on benefits, they sometimes have to rely on foodbank support to get by.  Mandy gets her uniform provided by the school through a second hand school uniform recycling programme, they also provide her with a rucksack, she also receives free school meals.   Mandy is grateful as she doesn’t feel different in school   Mandy’s mum cant afford her bus fare so she has to walk to school everyday which takes about 30 minutes.     She takes part in an after school running club, which she really enjoys.  She has few friends as she can never afford outings to the cinema or bowling or afford presents when invited to parties.   At times she envies her classmates with their ipads, phones and latest trainers</a:t>
          </a:r>
        </a:p>
      </dgm:t>
    </dgm:pt>
    <dgm:pt modelId="{95900099-FD2D-40AE-8EE0-4D5CF5D5A54C}" type="parTrans" cxnId="{99BB5DD2-590E-44B3-9838-1AA0C4AFAEE3}">
      <dgm:prSet/>
      <dgm:spPr/>
      <dgm:t>
        <a:bodyPr/>
        <a:lstStyle/>
        <a:p>
          <a:endParaRPr lang="en-GB"/>
        </a:p>
      </dgm:t>
    </dgm:pt>
    <dgm:pt modelId="{F8B009FB-78DA-476E-814F-24292DB0FAD2}" type="sibTrans" cxnId="{99BB5DD2-590E-44B3-9838-1AA0C4AFAEE3}">
      <dgm:prSet/>
      <dgm:spPr/>
      <dgm:t>
        <a:bodyPr/>
        <a:lstStyle/>
        <a:p>
          <a:endParaRPr lang="en-GB"/>
        </a:p>
      </dgm:t>
    </dgm:pt>
    <dgm:pt modelId="{9F3CF3D7-4940-42A7-886A-CCFC193B8B6D}">
      <dgm:prSet/>
      <dgm:spPr/>
      <dgm:t>
        <a:bodyPr/>
        <a:lstStyle/>
        <a:p>
          <a:pPr algn="ctr"/>
          <a:r>
            <a:rPr lang="en-GB"/>
            <a:t>Yusef  is 13 years old and  lives with his mum , dad and two younger brothers.  They live in Kashmir, right on the border between Pakistan and India.  Yusef’s town is not a safe place to be, there is often fierce fighting between militia groups who are fighting over the land.  Yusef and his family are hungry most of the time because food is rationed in the village and there never seems enough to go around.  Yusef and his family are always suffering from poor health and infections as the drinking water is not clean.  Yusef’s older brother died last year as a result of an infection he could and was unable to reach medical attention.   Yusef has known lots of family, friends and neighbours die.  Yusef is constantly hungry and spend all day worrying about how his family will survive</a:t>
          </a:r>
        </a:p>
      </dgm:t>
    </dgm:pt>
    <dgm:pt modelId="{EACA076D-E96A-4A89-A813-6D8B34C1274D}" type="parTrans" cxnId="{2BD62570-B034-4B8F-BF18-CA69D63AD95E}">
      <dgm:prSet/>
      <dgm:spPr/>
      <dgm:t>
        <a:bodyPr/>
        <a:lstStyle/>
        <a:p>
          <a:endParaRPr lang="en-GB"/>
        </a:p>
      </dgm:t>
    </dgm:pt>
    <dgm:pt modelId="{759B347E-0ECD-473D-AB58-24DC3797F68E}" type="sibTrans" cxnId="{2BD62570-B034-4B8F-BF18-CA69D63AD95E}">
      <dgm:prSet/>
      <dgm:spPr/>
      <dgm:t>
        <a:bodyPr/>
        <a:lstStyle/>
        <a:p>
          <a:endParaRPr lang="en-GB"/>
        </a:p>
      </dgm:t>
    </dgm:pt>
    <dgm:pt modelId="{02E73BFA-EDEC-49DC-9A7B-ED08E972B528}" type="pres">
      <dgm:prSet presAssocID="{862BE1DD-31BB-4D76-BEB1-3D72BD000046}" presName="diagram" presStyleCnt="0">
        <dgm:presLayoutVars>
          <dgm:dir/>
          <dgm:resizeHandles val="exact"/>
        </dgm:presLayoutVars>
      </dgm:prSet>
      <dgm:spPr/>
    </dgm:pt>
    <dgm:pt modelId="{856CAE11-A5A3-4813-B41C-78988A3A266E}" type="pres">
      <dgm:prSet presAssocID="{616FA481-2586-4164-9CD6-AE30ED18C284}" presName="node" presStyleLbl="node1" presStyleIdx="0" presStyleCnt="2">
        <dgm:presLayoutVars>
          <dgm:bulletEnabled val="1"/>
        </dgm:presLayoutVars>
      </dgm:prSet>
      <dgm:spPr/>
    </dgm:pt>
    <dgm:pt modelId="{DF443FF7-66F3-4810-B02C-A3F13197C85F}" type="pres">
      <dgm:prSet presAssocID="{F8B009FB-78DA-476E-814F-24292DB0FAD2}" presName="sibTrans" presStyleCnt="0"/>
      <dgm:spPr/>
    </dgm:pt>
    <dgm:pt modelId="{1B3F83BB-96FC-42A7-9C47-12110F515205}" type="pres">
      <dgm:prSet presAssocID="{9F3CF3D7-4940-42A7-886A-CCFC193B8B6D}" presName="node" presStyleLbl="node1" presStyleIdx="1" presStyleCnt="2">
        <dgm:presLayoutVars>
          <dgm:bulletEnabled val="1"/>
        </dgm:presLayoutVars>
      </dgm:prSet>
      <dgm:spPr/>
    </dgm:pt>
  </dgm:ptLst>
  <dgm:cxnLst>
    <dgm:cxn modelId="{D4F0556D-EFE2-484B-89FF-21BF7750FC98}" type="presOf" srcId="{616FA481-2586-4164-9CD6-AE30ED18C284}" destId="{856CAE11-A5A3-4813-B41C-78988A3A266E}" srcOrd="0" destOrd="0" presId="urn:microsoft.com/office/officeart/2005/8/layout/default#1"/>
    <dgm:cxn modelId="{99BB5DD2-590E-44B3-9838-1AA0C4AFAEE3}" srcId="{862BE1DD-31BB-4D76-BEB1-3D72BD000046}" destId="{616FA481-2586-4164-9CD6-AE30ED18C284}" srcOrd="0" destOrd="0" parTransId="{95900099-FD2D-40AE-8EE0-4D5CF5D5A54C}" sibTransId="{F8B009FB-78DA-476E-814F-24292DB0FAD2}"/>
    <dgm:cxn modelId="{2BD62570-B034-4B8F-BF18-CA69D63AD95E}" srcId="{862BE1DD-31BB-4D76-BEB1-3D72BD000046}" destId="{9F3CF3D7-4940-42A7-886A-CCFC193B8B6D}" srcOrd="1" destOrd="0" parTransId="{EACA076D-E96A-4A89-A813-6D8B34C1274D}" sibTransId="{759B347E-0ECD-473D-AB58-24DC3797F68E}"/>
    <dgm:cxn modelId="{7023CA39-3531-4CC0-9D3E-CB9DBAC42F1A}" type="presOf" srcId="{9F3CF3D7-4940-42A7-886A-CCFC193B8B6D}" destId="{1B3F83BB-96FC-42A7-9C47-12110F515205}" srcOrd="0" destOrd="0" presId="urn:microsoft.com/office/officeart/2005/8/layout/default#1"/>
    <dgm:cxn modelId="{0C31DE10-F3DD-46D1-B0BC-FF3B068CFDDD}" type="presOf" srcId="{862BE1DD-31BB-4D76-BEB1-3D72BD000046}" destId="{02E73BFA-EDEC-49DC-9A7B-ED08E972B528}" srcOrd="0" destOrd="0" presId="urn:microsoft.com/office/officeart/2005/8/layout/default#1"/>
    <dgm:cxn modelId="{BC4884A4-9FDC-4894-AF17-2DA91BE30591}" type="presParOf" srcId="{02E73BFA-EDEC-49DC-9A7B-ED08E972B528}" destId="{856CAE11-A5A3-4813-B41C-78988A3A266E}" srcOrd="0" destOrd="0" presId="urn:microsoft.com/office/officeart/2005/8/layout/default#1"/>
    <dgm:cxn modelId="{7C3AFFED-7576-43C0-A1E6-689C8CE39298}" type="presParOf" srcId="{02E73BFA-EDEC-49DC-9A7B-ED08E972B528}" destId="{DF443FF7-66F3-4810-B02C-A3F13197C85F}" srcOrd="1" destOrd="0" presId="urn:microsoft.com/office/officeart/2005/8/layout/default#1"/>
    <dgm:cxn modelId="{C0EDDAF4-A7C1-48F9-82F9-0D1B43C55A96}" type="presParOf" srcId="{02E73BFA-EDEC-49DC-9A7B-ED08E972B528}" destId="{1B3F83BB-96FC-42A7-9C47-12110F515205}" srcOrd="2" destOrd="0" presId="urn:microsoft.com/office/officeart/2005/8/layout/defaul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69FF80-8D43-405D-804C-F9589CEB8A62}" type="doc">
      <dgm:prSet loTypeId="urn:microsoft.com/office/officeart/2005/8/layout/default#2" loCatId="list" qsTypeId="urn:microsoft.com/office/officeart/2005/8/quickstyle/3d3" qsCatId="3D" csTypeId="urn:microsoft.com/office/officeart/2005/8/colors/accent1_3" csCatId="accent1" phldr="1"/>
      <dgm:spPr/>
      <dgm:t>
        <a:bodyPr/>
        <a:lstStyle/>
        <a:p>
          <a:endParaRPr lang="en-GB"/>
        </a:p>
      </dgm:t>
    </dgm:pt>
    <dgm:pt modelId="{E48EE168-4384-4D39-88FA-29151A8C052D}">
      <dgm:prSet/>
      <dgm:spPr/>
      <dgm:t>
        <a:bodyPr/>
        <a:lstStyle/>
        <a:p>
          <a:r>
            <a:rPr lang="en-GB" b="1"/>
            <a:t>Absolute poverty:                                               </a:t>
          </a:r>
          <a:r>
            <a:rPr lang="en-GB"/>
            <a:t>a standard of living so low that someone cannot afford many things such as: food, water, clothing, shelter, sanitation, education or health care, basic to survival.                                  This is usually measured as those people living on less than 82p per day, a total of around 1.4 billion people.                                            </a:t>
          </a:r>
          <a:r>
            <a:rPr lang="en-US"/>
            <a:t>Income is insufficient to obtain the minimum needed to survive .</a:t>
          </a:r>
        </a:p>
        <a:p>
          <a:r>
            <a:rPr lang="en-US"/>
            <a:t>Don’t have food, clean water, shelter, heating and clothes.                                                      Their income is so low they can barely survive.</a:t>
          </a:r>
          <a:endParaRPr lang="en-GB"/>
        </a:p>
      </dgm:t>
    </dgm:pt>
    <dgm:pt modelId="{45D365E7-77C8-4374-B8AC-F7E374EEFDFB}" type="parTrans" cxnId="{71111BCD-7FAD-4868-BBCD-ECA9F41B3471}">
      <dgm:prSet/>
      <dgm:spPr/>
      <dgm:t>
        <a:bodyPr/>
        <a:lstStyle/>
        <a:p>
          <a:endParaRPr lang="en-GB"/>
        </a:p>
      </dgm:t>
    </dgm:pt>
    <dgm:pt modelId="{21FB1377-5432-4247-8D1E-5C4F34179F25}" type="sibTrans" cxnId="{71111BCD-7FAD-4868-BBCD-ECA9F41B3471}">
      <dgm:prSet/>
      <dgm:spPr/>
      <dgm:t>
        <a:bodyPr/>
        <a:lstStyle/>
        <a:p>
          <a:endParaRPr lang="en-GB"/>
        </a:p>
      </dgm:t>
    </dgm:pt>
    <dgm:pt modelId="{D17B2A54-F9D5-48B1-8B58-1C83D9534C75}">
      <dgm:prSet/>
      <dgm:spPr/>
      <dgm:t>
        <a:bodyPr/>
        <a:lstStyle/>
        <a:p>
          <a:r>
            <a:rPr lang="en-GB" b="1"/>
            <a:t>Relative poverty:                                                              </a:t>
          </a:r>
          <a:r>
            <a:rPr lang="en-GB"/>
            <a:t>a lower than average standard of living for a country or population.</a:t>
          </a:r>
          <a:r>
            <a:rPr lang="en-US"/>
            <a:t>When someone cannot afford to meet the general standard of living of most other people in their society.Their income is much less than the average for society as a whole, so they are poor compared with others in society.</a:t>
          </a:r>
          <a:endParaRPr lang="en-GB"/>
        </a:p>
      </dgm:t>
    </dgm:pt>
    <dgm:pt modelId="{1A39FB44-C542-434B-837A-B1CC5A9EC977}" type="parTrans" cxnId="{11425DFB-3106-4942-B445-BEF3F775C4F0}">
      <dgm:prSet/>
      <dgm:spPr/>
      <dgm:t>
        <a:bodyPr/>
        <a:lstStyle/>
        <a:p>
          <a:endParaRPr lang="en-GB"/>
        </a:p>
      </dgm:t>
    </dgm:pt>
    <dgm:pt modelId="{17DF1418-B11E-4E47-BADA-E2B720BB87D7}" type="sibTrans" cxnId="{11425DFB-3106-4942-B445-BEF3F775C4F0}">
      <dgm:prSet/>
      <dgm:spPr/>
      <dgm:t>
        <a:bodyPr/>
        <a:lstStyle/>
        <a:p>
          <a:endParaRPr lang="en-GB"/>
        </a:p>
      </dgm:t>
    </dgm:pt>
    <dgm:pt modelId="{E39389B0-B1D1-4920-A340-F3707FEAC9DF}">
      <dgm:prSet/>
      <dgm:spPr/>
      <dgm:t>
        <a:bodyPr/>
        <a:lstStyle/>
        <a:p>
          <a:r>
            <a:rPr lang="en-GB"/>
            <a:t>“Individuals can be said to be living in poverty when they lack the resources to obtain the types of diet, participate in the activities and have the living conditions and amenities which are customary, or at least widely encouraged or approved, in the societies in which they belong.”                    </a:t>
          </a:r>
          <a:r>
            <a:rPr lang="en-US" b="1"/>
            <a:t>Peter Townsend, 1979, Poverty in the United Kingdom </a:t>
          </a:r>
          <a:endParaRPr lang="en-GB"/>
        </a:p>
      </dgm:t>
    </dgm:pt>
    <dgm:pt modelId="{11510AF6-550B-424B-B2C4-823FC1EF0F2B}" type="parTrans" cxnId="{E0B1D357-E2A6-4AE3-AD56-0509C9BFA6EF}">
      <dgm:prSet/>
      <dgm:spPr/>
      <dgm:t>
        <a:bodyPr/>
        <a:lstStyle/>
        <a:p>
          <a:endParaRPr lang="en-GB"/>
        </a:p>
      </dgm:t>
    </dgm:pt>
    <dgm:pt modelId="{4D432898-9214-487F-AF84-1D49E71546DB}" type="sibTrans" cxnId="{E0B1D357-E2A6-4AE3-AD56-0509C9BFA6EF}">
      <dgm:prSet/>
      <dgm:spPr/>
      <dgm:t>
        <a:bodyPr/>
        <a:lstStyle/>
        <a:p>
          <a:endParaRPr lang="en-GB"/>
        </a:p>
      </dgm:t>
    </dgm:pt>
    <dgm:pt modelId="{8B95CD36-8277-449C-83CB-3D0B8009B6DA}">
      <dgm:prSet/>
      <dgm:spPr/>
      <dgm:t>
        <a:bodyPr/>
        <a:lstStyle/>
        <a:p>
          <a:r>
            <a:rPr lang="en-GB"/>
            <a:t>The basic definition JRF uses in its anti-poverty strategy was broadly defined in the original Trustees paper in September 2012:  </a:t>
          </a:r>
          <a:r>
            <a:rPr lang="en-GB" b="1"/>
            <a:t>‘When a person’s resources (mainly their material resources) are not sufficient to meet their minimum needs (including social participation).’</a:t>
          </a:r>
          <a:endParaRPr lang="en-GB"/>
        </a:p>
      </dgm:t>
    </dgm:pt>
    <dgm:pt modelId="{F02AADFA-2992-48B4-A487-06E7253404A1}" type="parTrans" cxnId="{D2BD0110-9CDF-4471-927F-4F4360A381DB}">
      <dgm:prSet/>
      <dgm:spPr/>
      <dgm:t>
        <a:bodyPr/>
        <a:lstStyle/>
        <a:p>
          <a:endParaRPr lang="en-GB"/>
        </a:p>
      </dgm:t>
    </dgm:pt>
    <dgm:pt modelId="{E8AC6646-2722-4ABE-A2C2-CC927475C328}" type="sibTrans" cxnId="{D2BD0110-9CDF-4471-927F-4F4360A381DB}">
      <dgm:prSet/>
      <dgm:spPr/>
      <dgm:t>
        <a:bodyPr/>
        <a:lstStyle/>
        <a:p>
          <a:endParaRPr lang="en-GB"/>
        </a:p>
      </dgm:t>
    </dgm:pt>
    <dgm:pt modelId="{256A0BA2-B204-443F-98D4-EE04EFAD3094}" type="pres">
      <dgm:prSet presAssocID="{C869FF80-8D43-405D-804C-F9589CEB8A62}" presName="diagram" presStyleCnt="0">
        <dgm:presLayoutVars>
          <dgm:dir/>
          <dgm:resizeHandles val="exact"/>
        </dgm:presLayoutVars>
      </dgm:prSet>
      <dgm:spPr/>
    </dgm:pt>
    <dgm:pt modelId="{BD2040DB-C796-48F2-93DA-4E0FD9C75499}" type="pres">
      <dgm:prSet presAssocID="{E48EE168-4384-4D39-88FA-29151A8C052D}" presName="node" presStyleLbl="node1" presStyleIdx="0" presStyleCnt="4" custScaleY="165821" custLinFactNeighborX="634" custLinFactNeighborY="-41768">
        <dgm:presLayoutVars>
          <dgm:bulletEnabled val="1"/>
        </dgm:presLayoutVars>
      </dgm:prSet>
      <dgm:spPr/>
    </dgm:pt>
    <dgm:pt modelId="{62A9A395-4573-4491-B5FD-407A252EC07A}" type="pres">
      <dgm:prSet presAssocID="{21FB1377-5432-4247-8D1E-5C4F34179F25}" presName="sibTrans" presStyleCnt="0"/>
      <dgm:spPr/>
    </dgm:pt>
    <dgm:pt modelId="{61EDC8F2-D2DB-4BCB-B167-25C25239D27B}" type="pres">
      <dgm:prSet presAssocID="{D17B2A54-F9D5-48B1-8B58-1C83D9534C75}" presName="node" presStyleLbl="node1" presStyleIdx="1" presStyleCnt="4" custScaleY="161733" custLinFactNeighborX="26" custLinFactNeighborY="-33370">
        <dgm:presLayoutVars>
          <dgm:bulletEnabled val="1"/>
        </dgm:presLayoutVars>
      </dgm:prSet>
      <dgm:spPr/>
    </dgm:pt>
    <dgm:pt modelId="{822347D2-FDAA-40D4-89C0-2B05BDFB6CC2}" type="pres">
      <dgm:prSet presAssocID="{17DF1418-B11E-4E47-BADA-E2B720BB87D7}" presName="sibTrans" presStyleCnt="0"/>
      <dgm:spPr/>
    </dgm:pt>
    <dgm:pt modelId="{4E3EC496-48A6-4348-B554-CF8EA5143F6C}" type="pres">
      <dgm:prSet presAssocID="{E39389B0-B1D1-4920-A340-F3707FEAC9DF}" presName="node" presStyleLbl="node1" presStyleIdx="2" presStyleCnt="4" custScaleY="136322">
        <dgm:presLayoutVars>
          <dgm:bulletEnabled val="1"/>
        </dgm:presLayoutVars>
      </dgm:prSet>
      <dgm:spPr/>
    </dgm:pt>
    <dgm:pt modelId="{17756759-955D-4A4D-8141-041F8CE6A622}" type="pres">
      <dgm:prSet presAssocID="{4D432898-9214-487F-AF84-1D49E71546DB}" presName="sibTrans" presStyleCnt="0"/>
      <dgm:spPr/>
    </dgm:pt>
    <dgm:pt modelId="{E35CD539-1804-4683-A93F-F226F7429341}" type="pres">
      <dgm:prSet presAssocID="{8B95CD36-8277-449C-83CB-3D0B8009B6DA}" presName="node" presStyleLbl="node1" presStyleIdx="3" presStyleCnt="4" custScaleY="138521">
        <dgm:presLayoutVars>
          <dgm:bulletEnabled val="1"/>
        </dgm:presLayoutVars>
      </dgm:prSet>
      <dgm:spPr/>
    </dgm:pt>
  </dgm:ptLst>
  <dgm:cxnLst>
    <dgm:cxn modelId="{71111BCD-7FAD-4868-BBCD-ECA9F41B3471}" srcId="{C869FF80-8D43-405D-804C-F9589CEB8A62}" destId="{E48EE168-4384-4D39-88FA-29151A8C052D}" srcOrd="0" destOrd="0" parTransId="{45D365E7-77C8-4374-B8AC-F7E374EEFDFB}" sibTransId="{21FB1377-5432-4247-8D1E-5C4F34179F25}"/>
    <dgm:cxn modelId="{D2BD0110-9CDF-4471-927F-4F4360A381DB}" srcId="{C869FF80-8D43-405D-804C-F9589CEB8A62}" destId="{8B95CD36-8277-449C-83CB-3D0B8009B6DA}" srcOrd="3" destOrd="0" parTransId="{F02AADFA-2992-48B4-A487-06E7253404A1}" sibTransId="{E8AC6646-2722-4ABE-A2C2-CC927475C328}"/>
    <dgm:cxn modelId="{11425DFB-3106-4942-B445-BEF3F775C4F0}" srcId="{C869FF80-8D43-405D-804C-F9589CEB8A62}" destId="{D17B2A54-F9D5-48B1-8B58-1C83D9534C75}" srcOrd="1" destOrd="0" parTransId="{1A39FB44-C542-434B-837A-B1CC5A9EC977}" sibTransId="{17DF1418-B11E-4E47-BADA-E2B720BB87D7}"/>
    <dgm:cxn modelId="{FC9E99DF-8FA7-4B83-839F-B64D0EA70BC3}" type="presOf" srcId="{E48EE168-4384-4D39-88FA-29151A8C052D}" destId="{BD2040DB-C796-48F2-93DA-4E0FD9C75499}" srcOrd="0" destOrd="0" presId="urn:microsoft.com/office/officeart/2005/8/layout/default#2"/>
    <dgm:cxn modelId="{F4E0FD32-8748-45C1-9265-E79137EF4AA9}" type="presOf" srcId="{C869FF80-8D43-405D-804C-F9589CEB8A62}" destId="{256A0BA2-B204-443F-98D4-EE04EFAD3094}" srcOrd="0" destOrd="0" presId="urn:microsoft.com/office/officeart/2005/8/layout/default#2"/>
    <dgm:cxn modelId="{EB4940A2-688A-4F9F-99EA-4A9351A920F7}" type="presOf" srcId="{E39389B0-B1D1-4920-A340-F3707FEAC9DF}" destId="{4E3EC496-48A6-4348-B554-CF8EA5143F6C}" srcOrd="0" destOrd="0" presId="urn:microsoft.com/office/officeart/2005/8/layout/default#2"/>
    <dgm:cxn modelId="{C95E5C19-E5D5-4B4F-862A-582BBBBA6344}" type="presOf" srcId="{8B95CD36-8277-449C-83CB-3D0B8009B6DA}" destId="{E35CD539-1804-4683-A93F-F226F7429341}" srcOrd="0" destOrd="0" presId="urn:microsoft.com/office/officeart/2005/8/layout/default#2"/>
    <dgm:cxn modelId="{E0B1D357-E2A6-4AE3-AD56-0509C9BFA6EF}" srcId="{C869FF80-8D43-405D-804C-F9589CEB8A62}" destId="{E39389B0-B1D1-4920-A340-F3707FEAC9DF}" srcOrd="2" destOrd="0" parTransId="{11510AF6-550B-424B-B2C4-823FC1EF0F2B}" sibTransId="{4D432898-9214-487F-AF84-1D49E71546DB}"/>
    <dgm:cxn modelId="{B95277D1-087D-4F8D-9D11-A06C11305FD7}" type="presOf" srcId="{D17B2A54-F9D5-48B1-8B58-1C83D9534C75}" destId="{61EDC8F2-D2DB-4BCB-B167-25C25239D27B}" srcOrd="0" destOrd="0" presId="urn:microsoft.com/office/officeart/2005/8/layout/default#2"/>
    <dgm:cxn modelId="{AF8B66D5-0F58-4460-BDFF-AE537AEACCFF}" type="presParOf" srcId="{256A0BA2-B204-443F-98D4-EE04EFAD3094}" destId="{BD2040DB-C796-48F2-93DA-4E0FD9C75499}" srcOrd="0" destOrd="0" presId="urn:microsoft.com/office/officeart/2005/8/layout/default#2"/>
    <dgm:cxn modelId="{D1441263-0824-4B1F-B70D-A244280A2998}" type="presParOf" srcId="{256A0BA2-B204-443F-98D4-EE04EFAD3094}" destId="{62A9A395-4573-4491-B5FD-407A252EC07A}" srcOrd="1" destOrd="0" presId="urn:microsoft.com/office/officeart/2005/8/layout/default#2"/>
    <dgm:cxn modelId="{7432C0C1-0844-42EC-A48E-132635708336}" type="presParOf" srcId="{256A0BA2-B204-443F-98D4-EE04EFAD3094}" destId="{61EDC8F2-D2DB-4BCB-B167-25C25239D27B}" srcOrd="2" destOrd="0" presId="urn:microsoft.com/office/officeart/2005/8/layout/default#2"/>
    <dgm:cxn modelId="{44800E12-9539-4198-AAD8-92282578D4E3}" type="presParOf" srcId="{256A0BA2-B204-443F-98D4-EE04EFAD3094}" destId="{822347D2-FDAA-40D4-89C0-2B05BDFB6CC2}" srcOrd="3" destOrd="0" presId="urn:microsoft.com/office/officeart/2005/8/layout/default#2"/>
    <dgm:cxn modelId="{0A3852F8-BFBE-44E9-8066-92832300975D}" type="presParOf" srcId="{256A0BA2-B204-443F-98D4-EE04EFAD3094}" destId="{4E3EC496-48A6-4348-B554-CF8EA5143F6C}" srcOrd="4" destOrd="0" presId="urn:microsoft.com/office/officeart/2005/8/layout/default#2"/>
    <dgm:cxn modelId="{BCCBB75C-E9CB-4511-A162-F5833BE27EEA}" type="presParOf" srcId="{256A0BA2-B204-443F-98D4-EE04EFAD3094}" destId="{17756759-955D-4A4D-8141-041F8CE6A622}" srcOrd="5" destOrd="0" presId="urn:microsoft.com/office/officeart/2005/8/layout/default#2"/>
    <dgm:cxn modelId="{EA5B79A8-084A-4E81-B7B6-7A7C677676E8}" type="presParOf" srcId="{256A0BA2-B204-443F-98D4-EE04EFAD3094}" destId="{E35CD539-1804-4683-A93F-F226F7429341}" srcOrd="6" destOrd="0" presId="urn:microsoft.com/office/officeart/2005/8/layout/defaul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59B027EC-C9D6-4470-82C6-6775B235A82B}" type="doc">
      <dgm:prSet loTypeId="urn:microsoft.com/office/officeart/2005/8/layout/vList2" loCatId="list" qsTypeId="urn:microsoft.com/office/officeart/2005/8/quickstyle/3d3" qsCatId="3D" csTypeId="urn:microsoft.com/office/officeart/2005/8/colors/accent1_3" csCatId="accent1" phldr="1"/>
      <dgm:spPr/>
      <dgm:t>
        <a:bodyPr/>
        <a:lstStyle/>
        <a:p>
          <a:endParaRPr lang="en-GB"/>
        </a:p>
      </dgm:t>
    </dgm:pt>
    <dgm:pt modelId="{21522BB3-D61E-4E5C-82C4-63FFD4449FF7}">
      <dgm:prSet phldrT="[Text]"/>
      <dgm:spPr/>
      <dgm:t>
        <a:bodyPr/>
        <a:lstStyle/>
        <a:p>
          <a:r>
            <a:rPr lang="en-GB"/>
            <a:t>The level of direct financial resources and assets that people own or control are the main determinant of whether or not they are defined as being in poverty. These include: </a:t>
          </a:r>
        </a:p>
      </dgm:t>
    </dgm:pt>
    <dgm:pt modelId="{C9D3E8D8-60BE-4098-BF06-1FE5119FCDAF}" type="parTrans" cxnId="{AA16BEC8-24D5-49C1-BB6C-CF8CE5620B3B}">
      <dgm:prSet/>
      <dgm:spPr/>
      <dgm:t>
        <a:bodyPr/>
        <a:lstStyle/>
        <a:p>
          <a:endParaRPr lang="en-GB"/>
        </a:p>
      </dgm:t>
    </dgm:pt>
    <dgm:pt modelId="{487E333E-D4B2-4557-AF2B-DFCC326AD0D8}" type="sibTrans" cxnId="{AA16BEC8-24D5-49C1-BB6C-CF8CE5620B3B}">
      <dgm:prSet/>
      <dgm:spPr/>
      <dgm:t>
        <a:bodyPr/>
        <a:lstStyle/>
        <a:p>
          <a:endParaRPr lang="en-GB"/>
        </a:p>
      </dgm:t>
    </dgm:pt>
    <dgm:pt modelId="{38BE4C45-037F-4EB7-BE29-B5EFFF255303}">
      <dgm:prSet/>
      <dgm:spPr/>
      <dgm:t>
        <a:bodyPr/>
        <a:lstStyle/>
        <a:p>
          <a:r>
            <a:rPr lang="en-GB"/>
            <a:t>income (from employment, benefits, pension, interest on savings, gifts); </a:t>
          </a:r>
        </a:p>
      </dgm:t>
    </dgm:pt>
    <dgm:pt modelId="{9F508A10-25A6-4602-B132-ACC40353BF25}" type="parTrans" cxnId="{04EEEFC9-87FC-4E09-AA9C-0DB5559E6AE7}">
      <dgm:prSet/>
      <dgm:spPr/>
      <dgm:t>
        <a:bodyPr/>
        <a:lstStyle/>
        <a:p>
          <a:endParaRPr lang="en-GB"/>
        </a:p>
      </dgm:t>
    </dgm:pt>
    <dgm:pt modelId="{40F0A5A0-0146-443A-908D-221E6312E613}" type="sibTrans" cxnId="{04EEEFC9-87FC-4E09-AA9C-0DB5559E6AE7}">
      <dgm:prSet/>
      <dgm:spPr/>
      <dgm:t>
        <a:bodyPr/>
        <a:lstStyle/>
        <a:p>
          <a:endParaRPr lang="en-GB"/>
        </a:p>
      </dgm:t>
    </dgm:pt>
    <dgm:pt modelId="{D93B33F6-482D-4CF9-A2EC-B3295F819F2A}">
      <dgm:prSet/>
      <dgm:spPr/>
      <dgm:t>
        <a:bodyPr/>
        <a:lstStyle/>
        <a:p>
          <a:r>
            <a:rPr lang="en-GB"/>
            <a:t>financial assets (savings, a home); </a:t>
          </a:r>
        </a:p>
      </dgm:t>
    </dgm:pt>
    <dgm:pt modelId="{565E8249-9A8C-481F-90E5-B62B5A981D13}" type="parTrans" cxnId="{828E256D-23F9-47D3-9815-D7B591BDC2F9}">
      <dgm:prSet/>
      <dgm:spPr/>
      <dgm:t>
        <a:bodyPr/>
        <a:lstStyle/>
        <a:p>
          <a:endParaRPr lang="en-GB"/>
        </a:p>
      </dgm:t>
    </dgm:pt>
    <dgm:pt modelId="{C465A0DB-B778-44D4-8F5A-639746FFA42B}" type="sibTrans" cxnId="{828E256D-23F9-47D3-9815-D7B591BDC2F9}">
      <dgm:prSet/>
      <dgm:spPr/>
      <dgm:t>
        <a:bodyPr/>
        <a:lstStyle/>
        <a:p>
          <a:endParaRPr lang="en-GB"/>
        </a:p>
      </dgm:t>
    </dgm:pt>
    <dgm:pt modelId="{EBFF5E7B-E55E-4CA8-9D5A-81BE31F9CEA4}">
      <dgm:prSet/>
      <dgm:spPr/>
      <dgm:t>
        <a:bodyPr/>
        <a:lstStyle/>
        <a:p>
          <a:r>
            <a:rPr lang="en-GB"/>
            <a:t>material goods (e.g. washing machine, car, computer). </a:t>
          </a:r>
        </a:p>
      </dgm:t>
    </dgm:pt>
    <dgm:pt modelId="{CCDF1E3B-E7D8-441F-805F-D327DC485FE9}" type="parTrans" cxnId="{7333D365-0B44-4DC6-93A9-2D97E695BCAB}">
      <dgm:prSet/>
      <dgm:spPr/>
      <dgm:t>
        <a:bodyPr/>
        <a:lstStyle/>
        <a:p>
          <a:endParaRPr lang="en-GB"/>
        </a:p>
      </dgm:t>
    </dgm:pt>
    <dgm:pt modelId="{10A2FEBA-63AC-4021-8AD8-5B5262717CB7}" type="sibTrans" cxnId="{7333D365-0B44-4DC6-93A9-2D97E695BCAB}">
      <dgm:prSet/>
      <dgm:spPr/>
      <dgm:t>
        <a:bodyPr/>
        <a:lstStyle/>
        <a:p>
          <a:endParaRPr lang="en-GB"/>
        </a:p>
      </dgm:t>
    </dgm:pt>
    <dgm:pt modelId="{DB668C3E-BE57-4D29-85E4-6EC893C76D3E}">
      <dgm:prSet/>
      <dgm:spPr/>
      <dgm:t>
        <a:bodyPr/>
        <a:lstStyle/>
        <a:p>
          <a:r>
            <a:rPr lang="en-GB"/>
            <a:t>Formal in-kind goods and services (universal or means-tested), can include: </a:t>
          </a:r>
        </a:p>
      </dgm:t>
    </dgm:pt>
    <dgm:pt modelId="{BE6C84D5-08F3-4F79-AAE3-06BB8457AC9B}" type="parTrans" cxnId="{B7C621E8-9860-4557-8750-7B7FC94CEBE5}">
      <dgm:prSet/>
      <dgm:spPr/>
      <dgm:t>
        <a:bodyPr/>
        <a:lstStyle/>
        <a:p>
          <a:endParaRPr lang="en-GB"/>
        </a:p>
      </dgm:t>
    </dgm:pt>
    <dgm:pt modelId="{EBCA8B9D-8EE3-4FEA-B87A-21CA4AEE80CD}" type="sibTrans" cxnId="{B7C621E8-9860-4557-8750-7B7FC94CEBE5}">
      <dgm:prSet/>
      <dgm:spPr/>
      <dgm:t>
        <a:bodyPr/>
        <a:lstStyle/>
        <a:p>
          <a:endParaRPr lang="en-GB"/>
        </a:p>
      </dgm:t>
    </dgm:pt>
    <dgm:pt modelId="{542F1CC1-5D1A-45F8-AD44-3B8B0E6F3BD0}">
      <dgm:prSet/>
      <dgm:spPr/>
      <dgm:t>
        <a:bodyPr/>
        <a:lstStyle/>
        <a:p>
          <a:r>
            <a:rPr lang="en-GB"/>
            <a:t>most health services; </a:t>
          </a:r>
        </a:p>
      </dgm:t>
    </dgm:pt>
    <dgm:pt modelId="{98FE2E18-7E4C-41BE-A8AD-9F528449D687}" type="parTrans" cxnId="{2E2395D8-A5D5-4EB4-B8C6-2A019DA67902}">
      <dgm:prSet/>
      <dgm:spPr/>
      <dgm:t>
        <a:bodyPr/>
        <a:lstStyle/>
        <a:p>
          <a:endParaRPr lang="en-GB"/>
        </a:p>
      </dgm:t>
    </dgm:pt>
    <dgm:pt modelId="{E6CC784C-3214-4303-8E9B-53E9A0EC4344}" type="sibTrans" cxnId="{2E2395D8-A5D5-4EB4-B8C6-2A019DA67902}">
      <dgm:prSet/>
      <dgm:spPr/>
      <dgm:t>
        <a:bodyPr/>
        <a:lstStyle/>
        <a:p>
          <a:endParaRPr lang="en-GB"/>
        </a:p>
      </dgm:t>
    </dgm:pt>
    <dgm:pt modelId="{07C1E979-D5F2-4925-AD4B-82ED0709AC1E}">
      <dgm:prSet/>
      <dgm:spPr/>
      <dgm:t>
        <a:bodyPr/>
        <a:lstStyle/>
        <a:p>
          <a:r>
            <a:rPr lang="en-GB"/>
            <a:t>children’s education; </a:t>
          </a:r>
        </a:p>
      </dgm:t>
    </dgm:pt>
    <dgm:pt modelId="{7F3D4FDF-46C7-4599-B7B5-57E87E58D171}" type="parTrans" cxnId="{BB25B41D-4A0D-4018-BA18-EE0F8E54BB0C}">
      <dgm:prSet/>
      <dgm:spPr/>
      <dgm:t>
        <a:bodyPr/>
        <a:lstStyle/>
        <a:p>
          <a:endParaRPr lang="en-GB"/>
        </a:p>
      </dgm:t>
    </dgm:pt>
    <dgm:pt modelId="{A3F9EB11-EEE3-40CD-A48A-633874AFF781}" type="sibTrans" cxnId="{BB25B41D-4A0D-4018-BA18-EE0F8E54BB0C}">
      <dgm:prSet/>
      <dgm:spPr/>
      <dgm:t>
        <a:bodyPr/>
        <a:lstStyle/>
        <a:p>
          <a:endParaRPr lang="en-GB"/>
        </a:p>
      </dgm:t>
    </dgm:pt>
    <dgm:pt modelId="{E89A0E12-410A-4F81-8333-1F2300C4149B}">
      <dgm:prSet/>
      <dgm:spPr/>
      <dgm:t>
        <a:bodyPr/>
        <a:lstStyle/>
        <a:p>
          <a:r>
            <a:rPr lang="en-GB"/>
            <a:t>passported benefits (additional benefits that some groups of people are automatically entitled to as a result of receiving an initial benefit), for example free school meals. </a:t>
          </a:r>
        </a:p>
      </dgm:t>
    </dgm:pt>
    <dgm:pt modelId="{C3D3B6F4-0D06-4205-B927-B7C8E2F603A5}" type="parTrans" cxnId="{56CC4376-F2ED-44BC-B3F9-99025511A280}">
      <dgm:prSet/>
      <dgm:spPr/>
      <dgm:t>
        <a:bodyPr/>
        <a:lstStyle/>
        <a:p>
          <a:endParaRPr lang="en-GB"/>
        </a:p>
      </dgm:t>
    </dgm:pt>
    <dgm:pt modelId="{B06A5622-5019-433B-A48E-E0919175759B}" type="sibTrans" cxnId="{56CC4376-F2ED-44BC-B3F9-99025511A280}">
      <dgm:prSet/>
      <dgm:spPr/>
      <dgm:t>
        <a:bodyPr/>
        <a:lstStyle/>
        <a:p>
          <a:endParaRPr lang="en-GB"/>
        </a:p>
      </dgm:t>
    </dgm:pt>
    <dgm:pt modelId="{636EEEBE-7014-49C3-B8EF-BCE085B6EC51}">
      <dgm:prSet/>
      <dgm:spPr/>
      <dgm:t>
        <a:bodyPr/>
        <a:lstStyle/>
        <a:p>
          <a:r>
            <a:rPr lang="en-GB"/>
            <a:t>Informal resources are those accessed via family, friends, neighbours, faith groups, community organisations or other social networks. These informal resources can encompass: </a:t>
          </a:r>
        </a:p>
      </dgm:t>
    </dgm:pt>
    <dgm:pt modelId="{7E5D6813-4601-4582-966F-91823A2B518A}" type="parTrans" cxnId="{9B7324A8-FF02-4D60-B48F-AB643F52E0CA}">
      <dgm:prSet/>
      <dgm:spPr/>
      <dgm:t>
        <a:bodyPr/>
        <a:lstStyle/>
        <a:p>
          <a:endParaRPr lang="en-GB"/>
        </a:p>
      </dgm:t>
    </dgm:pt>
    <dgm:pt modelId="{AB08A6A6-7295-4A53-AE0C-B39F5E697E65}" type="sibTrans" cxnId="{9B7324A8-FF02-4D60-B48F-AB643F52E0CA}">
      <dgm:prSet/>
      <dgm:spPr/>
      <dgm:t>
        <a:bodyPr/>
        <a:lstStyle/>
        <a:p>
          <a:endParaRPr lang="en-GB"/>
        </a:p>
      </dgm:t>
    </dgm:pt>
    <dgm:pt modelId="{EC8E36EA-887E-4C38-AB8E-EB97ECEB4EBE}">
      <dgm:prSet/>
      <dgm:spPr/>
      <dgm:t>
        <a:bodyPr/>
        <a:lstStyle/>
        <a:p>
          <a:r>
            <a:rPr lang="en-GB"/>
            <a:t>financial (e.g. borrowing money from family or receiving a cash payment from a charity); </a:t>
          </a:r>
        </a:p>
      </dgm:t>
    </dgm:pt>
    <dgm:pt modelId="{FF94D125-633F-4F8F-B8B0-C8697CBC275E}" type="parTrans" cxnId="{C065CA2E-FAF6-4742-8A3A-860EEFB965F9}">
      <dgm:prSet/>
      <dgm:spPr/>
      <dgm:t>
        <a:bodyPr/>
        <a:lstStyle/>
        <a:p>
          <a:endParaRPr lang="en-GB"/>
        </a:p>
      </dgm:t>
    </dgm:pt>
    <dgm:pt modelId="{A574A610-38CE-49EC-8563-8D6AEC82DC6F}" type="sibTrans" cxnId="{C065CA2E-FAF6-4742-8A3A-860EEFB965F9}">
      <dgm:prSet/>
      <dgm:spPr/>
      <dgm:t>
        <a:bodyPr/>
        <a:lstStyle/>
        <a:p>
          <a:endParaRPr lang="en-GB"/>
        </a:p>
      </dgm:t>
    </dgm:pt>
    <dgm:pt modelId="{EBBC89C9-371C-4E97-A00F-70F2D8BB51F8}">
      <dgm:prSet/>
      <dgm:spPr/>
      <dgm:t>
        <a:bodyPr/>
        <a:lstStyle/>
        <a:p>
          <a:r>
            <a:rPr lang="en-GB"/>
            <a:t>in-kind (e.g. informal childcare, help with household repairs or gardening, borrowing items) </a:t>
          </a:r>
        </a:p>
      </dgm:t>
    </dgm:pt>
    <dgm:pt modelId="{59B5AC01-E200-4016-9686-DEFDFD7AB088}" type="parTrans" cxnId="{90CC580B-7395-45CC-B6C3-BFA0A7BB9FFC}">
      <dgm:prSet/>
      <dgm:spPr/>
      <dgm:t>
        <a:bodyPr/>
        <a:lstStyle/>
        <a:p>
          <a:endParaRPr lang="en-GB"/>
        </a:p>
      </dgm:t>
    </dgm:pt>
    <dgm:pt modelId="{167FF019-A9C2-4626-B0E3-C2A1DE4AB737}" type="sibTrans" cxnId="{90CC580B-7395-45CC-B6C3-BFA0A7BB9FFC}">
      <dgm:prSet/>
      <dgm:spPr/>
      <dgm:t>
        <a:bodyPr/>
        <a:lstStyle/>
        <a:p>
          <a:endParaRPr lang="en-GB"/>
        </a:p>
      </dgm:t>
    </dgm:pt>
    <dgm:pt modelId="{EDECF4DA-64E6-45CA-B3BA-30D56334703B}" type="pres">
      <dgm:prSet presAssocID="{59B027EC-C9D6-4470-82C6-6775B235A82B}" presName="linear" presStyleCnt="0">
        <dgm:presLayoutVars>
          <dgm:animLvl val="lvl"/>
          <dgm:resizeHandles val="exact"/>
        </dgm:presLayoutVars>
      </dgm:prSet>
      <dgm:spPr/>
    </dgm:pt>
    <dgm:pt modelId="{63032975-F58A-41E6-984C-3879977A8BDD}" type="pres">
      <dgm:prSet presAssocID="{21522BB3-D61E-4E5C-82C4-63FFD4449FF7}" presName="parentText" presStyleLbl="node1" presStyleIdx="0" presStyleCnt="3">
        <dgm:presLayoutVars>
          <dgm:chMax val="0"/>
          <dgm:bulletEnabled val="1"/>
        </dgm:presLayoutVars>
      </dgm:prSet>
      <dgm:spPr/>
    </dgm:pt>
    <dgm:pt modelId="{EFAD2757-00CE-4EA2-8C47-8E0DF40E7A58}" type="pres">
      <dgm:prSet presAssocID="{21522BB3-D61E-4E5C-82C4-63FFD4449FF7}" presName="childText" presStyleLbl="revTx" presStyleIdx="0" presStyleCnt="3">
        <dgm:presLayoutVars>
          <dgm:bulletEnabled val="1"/>
        </dgm:presLayoutVars>
      </dgm:prSet>
      <dgm:spPr/>
    </dgm:pt>
    <dgm:pt modelId="{CA86EDA4-EDED-43D7-A648-F6C4B68AB0DE}" type="pres">
      <dgm:prSet presAssocID="{DB668C3E-BE57-4D29-85E4-6EC893C76D3E}" presName="parentText" presStyleLbl="node1" presStyleIdx="1" presStyleCnt="3">
        <dgm:presLayoutVars>
          <dgm:chMax val="0"/>
          <dgm:bulletEnabled val="1"/>
        </dgm:presLayoutVars>
      </dgm:prSet>
      <dgm:spPr/>
    </dgm:pt>
    <dgm:pt modelId="{B50EFFC2-83DB-4917-8ED6-3D367DDC95FF}" type="pres">
      <dgm:prSet presAssocID="{DB668C3E-BE57-4D29-85E4-6EC893C76D3E}" presName="childText" presStyleLbl="revTx" presStyleIdx="1" presStyleCnt="3">
        <dgm:presLayoutVars>
          <dgm:bulletEnabled val="1"/>
        </dgm:presLayoutVars>
      </dgm:prSet>
      <dgm:spPr/>
    </dgm:pt>
    <dgm:pt modelId="{BCDE1924-5A87-4CAD-B6E1-5B8E65BF61D4}" type="pres">
      <dgm:prSet presAssocID="{636EEEBE-7014-49C3-B8EF-BCE085B6EC51}" presName="parentText" presStyleLbl="node1" presStyleIdx="2" presStyleCnt="3">
        <dgm:presLayoutVars>
          <dgm:chMax val="0"/>
          <dgm:bulletEnabled val="1"/>
        </dgm:presLayoutVars>
      </dgm:prSet>
      <dgm:spPr/>
    </dgm:pt>
    <dgm:pt modelId="{F35EA81C-9623-4FED-9BF6-278CA242E3AC}" type="pres">
      <dgm:prSet presAssocID="{636EEEBE-7014-49C3-B8EF-BCE085B6EC51}" presName="childText" presStyleLbl="revTx" presStyleIdx="2" presStyleCnt="3">
        <dgm:presLayoutVars>
          <dgm:bulletEnabled val="1"/>
        </dgm:presLayoutVars>
      </dgm:prSet>
      <dgm:spPr/>
    </dgm:pt>
  </dgm:ptLst>
  <dgm:cxnLst>
    <dgm:cxn modelId="{9B7324A8-FF02-4D60-B48F-AB643F52E0CA}" srcId="{59B027EC-C9D6-4470-82C6-6775B235A82B}" destId="{636EEEBE-7014-49C3-B8EF-BCE085B6EC51}" srcOrd="2" destOrd="0" parTransId="{7E5D6813-4601-4582-966F-91823A2B518A}" sibTransId="{AB08A6A6-7295-4A53-AE0C-B39F5E697E65}"/>
    <dgm:cxn modelId="{5180F8CE-57C5-434D-B986-F8F915BCE140}" type="presOf" srcId="{59B027EC-C9D6-4470-82C6-6775B235A82B}" destId="{EDECF4DA-64E6-45CA-B3BA-30D56334703B}" srcOrd="0" destOrd="0" presId="urn:microsoft.com/office/officeart/2005/8/layout/vList2"/>
    <dgm:cxn modelId="{85C2B73C-C564-4B4E-B8C4-1D1B4A0ED61E}" type="presOf" srcId="{636EEEBE-7014-49C3-B8EF-BCE085B6EC51}" destId="{BCDE1924-5A87-4CAD-B6E1-5B8E65BF61D4}" srcOrd="0" destOrd="0" presId="urn:microsoft.com/office/officeart/2005/8/layout/vList2"/>
    <dgm:cxn modelId="{B7C621E8-9860-4557-8750-7B7FC94CEBE5}" srcId="{59B027EC-C9D6-4470-82C6-6775B235A82B}" destId="{DB668C3E-BE57-4D29-85E4-6EC893C76D3E}" srcOrd="1" destOrd="0" parTransId="{BE6C84D5-08F3-4F79-AAE3-06BB8457AC9B}" sibTransId="{EBCA8B9D-8EE3-4FEA-B87A-21CA4AEE80CD}"/>
    <dgm:cxn modelId="{AA16BEC8-24D5-49C1-BB6C-CF8CE5620B3B}" srcId="{59B027EC-C9D6-4470-82C6-6775B235A82B}" destId="{21522BB3-D61E-4E5C-82C4-63FFD4449FF7}" srcOrd="0" destOrd="0" parTransId="{C9D3E8D8-60BE-4098-BF06-1FE5119FCDAF}" sibTransId="{487E333E-D4B2-4557-AF2B-DFCC326AD0D8}"/>
    <dgm:cxn modelId="{6C701B08-5761-41F4-93DD-2519BF47EFE7}" type="presOf" srcId="{EC8E36EA-887E-4C38-AB8E-EB97ECEB4EBE}" destId="{F35EA81C-9623-4FED-9BF6-278CA242E3AC}" srcOrd="0" destOrd="0" presId="urn:microsoft.com/office/officeart/2005/8/layout/vList2"/>
    <dgm:cxn modelId="{13F7C47F-CCE1-45CF-AE99-18F81AF9E7B8}" type="presOf" srcId="{E89A0E12-410A-4F81-8333-1F2300C4149B}" destId="{B50EFFC2-83DB-4917-8ED6-3D367DDC95FF}" srcOrd="0" destOrd="2" presId="urn:microsoft.com/office/officeart/2005/8/layout/vList2"/>
    <dgm:cxn modelId="{C065CA2E-FAF6-4742-8A3A-860EEFB965F9}" srcId="{636EEEBE-7014-49C3-B8EF-BCE085B6EC51}" destId="{EC8E36EA-887E-4C38-AB8E-EB97ECEB4EBE}" srcOrd="0" destOrd="0" parTransId="{FF94D125-633F-4F8F-B8B0-C8697CBC275E}" sibTransId="{A574A610-38CE-49EC-8563-8D6AEC82DC6F}"/>
    <dgm:cxn modelId="{DE08B4E3-FD71-4C52-879E-61ADDC7C31FB}" type="presOf" srcId="{EBBC89C9-371C-4E97-A00F-70F2D8BB51F8}" destId="{F35EA81C-9623-4FED-9BF6-278CA242E3AC}" srcOrd="0" destOrd="1" presId="urn:microsoft.com/office/officeart/2005/8/layout/vList2"/>
    <dgm:cxn modelId="{90CC580B-7395-45CC-B6C3-BFA0A7BB9FFC}" srcId="{636EEEBE-7014-49C3-B8EF-BCE085B6EC51}" destId="{EBBC89C9-371C-4E97-A00F-70F2D8BB51F8}" srcOrd="1" destOrd="0" parTransId="{59B5AC01-E200-4016-9686-DEFDFD7AB088}" sibTransId="{167FF019-A9C2-4626-B0E3-C2A1DE4AB737}"/>
    <dgm:cxn modelId="{48155750-9C4E-44FD-9E19-5605F4D02C08}" type="presOf" srcId="{21522BB3-D61E-4E5C-82C4-63FFD4449FF7}" destId="{63032975-F58A-41E6-984C-3879977A8BDD}" srcOrd="0" destOrd="0" presId="urn:microsoft.com/office/officeart/2005/8/layout/vList2"/>
    <dgm:cxn modelId="{2F6DDF12-B76F-4F6A-8ACA-204DBC5BD5FE}" type="presOf" srcId="{38BE4C45-037F-4EB7-BE29-B5EFFF255303}" destId="{EFAD2757-00CE-4EA2-8C47-8E0DF40E7A58}" srcOrd="0" destOrd="0" presId="urn:microsoft.com/office/officeart/2005/8/layout/vList2"/>
    <dgm:cxn modelId="{84D37A06-CE7B-4282-A84B-70BBFA4FF415}" type="presOf" srcId="{DB668C3E-BE57-4D29-85E4-6EC893C76D3E}" destId="{CA86EDA4-EDED-43D7-A648-F6C4B68AB0DE}" srcOrd="0" destOrd="0" presId="urn:microsoft.com/office/officeart/2005/8/layout/vList2"/>
    <dgm:cxn modelId="{2BA748BB-3EA4-48C7-ACDD-0D19F9A31CF5}" type="presOf" srcId="{EBFF5E7B-E55E-4CA8-9D5A-81BE31F9CEA4}" destId="{EFAD2757-00CE-4EA2-8C47-8E0DF40E7A58}" srcOrd="0" destOrd="2" presId="urn:microsoft.com/office/officeart/2005/8/layout/vList2"/>
    <dgm:cxn modelId="{2B09378D-E075-47B7-9915-01C344BD3814}" type="presOf" srcId="{07C1E979-D5F2-4925-AD4B-82ED0709AC1E}" destId="{B50EFFC2-83DB-4917-8ED6-3D367DDC95FF}" srcOrd="0" destOrd="1" presId="urn:microsoft.com/office/officeart/2005/8/layout/vList2"/>
    <dgm:cxn modelId="{56CC4376-F2ED-44BC-B3F9-99025511A280}" srcId="{DB668C3E-BE57-4D29-85E4-6EC893C76D3E}" destId="{E89A0E12-410A-4F81-8333-1F2300C4149B}" srcOrd="2" destOrd="0" parTransId="{C3D3B6F4-0D06-4205-B927-B7C8E2F603A5}" sibTransId="{B06A5622-5019-433B-A48E-E0919175759B}"/>
    <dgm:cxn modelId="{ACA074DE-7862-48F0-B491-2B3A4F2264B9}" type="presOf" srcId="{D93B33F6-482D-4CF9-A2EC-B3295F819F2A}" destId="{EFAD2757-00CE-4EA2-8C47-8E0DF40E7A58}" srcOrd="0" destOrd="1" presId="urn:microsoft.com/office/officeart/2005/8/layout/vList2"/>
    <dgm:cxn modelId="{2E2395D8-A5D5-4EB4-B8C6-2A019DA67902}" srcId="{DB668C3E-BE57-4D29-85E4-6EC893C76D3E}" destId="{542F1CC1-5D1A-45F8-AD44-3B8B0E6F3BD0}" srcOrd="0" destOrd="0" parTransId="{98FE2E18-7E4C-41BE-A8AD-9F528449D687}" sibTransId="{E6CC784C-3214-4303-8E9B-53E9A0EC4344}"/>
    <dgm:cxn modelId="{828E256D-23F9-47D3-9815-D7B591BDC2F9}" srcId="{21522BB3-D61E-4E5C-82C4-63FFD4449FF7}" destId="{D93B33F6-482D-4CF9-A2EC-B3295F819F2A}" srcOrd="1" destOrd="0" parTransId="{565E8249-9A8C-481F-90E5-B62B5A981D13}" sibTransId="{C465A0DB-B778-44D4-8F5A-639746FFA42B}"/>
    <dgm:cxn modelId="{7333D365-0B44-4DC6-93A9-2D97E695BCAB}" srcId="{21522BB3-D61E-4E5C-82C4-63FFD4449FF7}" destId="{EBFF5E7B-E55E-4CA8-9D5A-81BE31F9CEA4}" srcOrd="2" destOrd="0" parTransId="{CCDF1E3B-E7D8-441F-805F-D327DC485FE9}" sibTransId="{10A2FEBA-63AC-4021-8AD8-5B5262717CB7}"/>
    <dgm:cxn modelId="{E76AA87B-AE7F-4C52-933D-D4C0C26E962E}" type="presOf" srcId="{542F1CC1-5D1A-45F8-AD44-3B8B0E6F3BD0}" destId="{B50EFFC2-83DB-4917-8ED6-3D367DDC95FF}" srcOrd="0" destOrd="0" presId="urn:microsoft.com/office/officeart/2005/8/layout/vList2"/>
    <dgm:cxn modelId="{BB25B41D-4A0D-4018-BA18-EE0F8E54BB0C}" srcId="{DB668C3E-BE57-4D29-85E4-6EC893C76D3E}" destId="{07C1E979-D5F2-4925-AD4B-82ED0709AC1E}" srcOrd="1" destOrd="0" parTransId="{7F3D4FDF-46C7-4599-B7B5-57E87E58D171}" sibTransId="{A3F9EB11-EEE3-40CD-A48A-633874AFF781}"/>
    <dgm:cxn modelId="{04EEEFC9-87FC-4E09-AA9C-0DB5559E6AE7}" srcId="{21522BB3-D61E-4E5C-82C4-63FFD4449FF7}" destId="{38BE4C45-037F-4EB7-BE29-B5EFFF255303}" srcOrd="0" destOrd="0" parTransId="{9F508A10-25A6-4602-B132-ACC40353BF25}" sibTransId="{40F0A5A0-0146-443A-908D-221E6312E613}"/>
    <dgm:cxn modelId="{03870A34-B2E6-4888-BC7D-AB053796E290}" type="presParOf" srcId="{EDECF4DA-64E6-45CA-B3BA-30D56334703B}" destId="{63032975-F58A-41E6-984C-3879977A8BDD}" srcOrd="0" destOrd="0" presId="urn:microsoft.com/office/officeart/2005/8/layout/vList2"/>
    <dgm:cxn modelId="{CF696110-643B-492D-9C7B-6317931DE315}" type="presParOf" srcId="{EDECF4DA-64E6-45CA-B3BA-30D56334703B}" destId="{EFAD2757-00CE-4EA2-8C47-8E0DF40E7A58}" srcOrd="1" destOrd="0" presId="urn:microsoft.com/office/officeart/2005/8/layout/vList2"/>
    <dgm:cxn modelId="{285CE287-C340-4DE7-BC78-39A9012DED0D}" type="presParOf" srcId="{EDECF4DA-64E6-45CA-B3BA-30D56334703B}" destId="{CA86EDA4-EDED-43D7-A648-F6C4B68AB0DE}" srcOrd="2" destOrd="0" presId="urn:microsoft.com/office/officeart/2005/8/layout/vList2"/>
    <dgm:cxn modelId="{9C201E6F-9067-4ED2-86B4-72CA5CC8CD87}" type="presParOf" srcId="{EDECF4DA-64E6-45CA-B3BA-30D56334703B}" destId="{B50EFFC2-83DB-4917-8ED6-3D367DDC95FF}" srcOrd="3" destOrd="0" presId="urn:microsoft.com/office/officeart/2005/8/layout/vList2"/>
    <dgm:cxn modelId="{FFC6AC86-665D-41C4-90B1-3F91FDCB9E24}" type="presParOf" srcId="{EDECF4DA-64E6-45CA-B3BA-30D56334703B}" destId="{BCDE1924-5A87-4CAD-B6E1-5B8E65BF61D4}" srcOrd="4" destOrd="0" presId="urn:microsoft.com/office/officeart/2005/8/layout/vList2"/>
    <dgm:cxn modelId="{A79E8B54-ED70-4649-A0D9-ECE1C89C42F6}" type="presParOf" srcId="{EDECF4DA-64E6-45CA-B3BA-30D56334703B}" destId="{F35EA81C-9623-4FED-9BF6-278CA242E3AC}" srcOrd="5" destOrd="0" presId="urn:microsoft.com/office/officeart/2005/8/layout/vList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6CAE11-A5A3-4813-B41C-78988A3A266E}">
      <dsp:nvSpPr>
        <dsp:cNvPr id="0" name=""/>
        <dsp:cNvSpPr/>
      </dsp:nvSpPr>
      <dsp:spPr>
        <a:xfrm>
          <a:off x="0" y="507263"/>
          <a:ext cx="5484114" cy="3290468"/>
        </a:xfrm>
        <a:prstGeom prst="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Mandy is 13 years old.  She lives on an estate on the edge of town with her Mum and two younger brothers.   The house  is cold and damp.  Mandy’s mum has not decorated the house in years.  Mandy never brings friends over as she is ashamed of condition of her house.  On school days she wakes up around 7am.  She rummages in her kitchen to try to find something to make for breakfast, there is never that much to eat.  She either has a slice of toast or one weetabix.  Mandy lives with her mum and two younger brothers.  She has never met her father or his family.   Her mum does work and depends on benefits, they sometimes have to rely on foodbank support to get by.  Mandy gets her uniform provided by the school through a second hand school uniform recycling programme, they also provide her with a rucksack, she also receives free school meals.   Mandy is grateful as she doesn’t feel different in school   Mandy’s mum cant afford her bus fare so she has to walk to school everyday which takes about 30 minutes.     She takes part in an after school running club, which she really enjoys.  She has few friends as she can never afford outings to the cinema or bowling or afford presents when invited to parties.   At times she envies her classmates with their ipads, phones and latest trainers</a:t>
          </a:r>
        </a:p>
      </dsp:txBody>
      <dsp:txXfrm>
        <a:off x="0" y="507263"/>
        <a:ext cx="5484114" cy="3290468"/>
      </dsp:txXfrm>
    </dsp:sp>
    <dsp:sp modelId="{1B3F83BB-96FC-42A7-9C47-12110F515205}">
      <dsp:nvSpPr>
        <dsp:cNvPr id="0" name=""/>
        <dsp:cNvSpPr/>
      </dsp:nvSpPr>
      <dsp:spPr>
        <a:xfrm>
          <a:off x="0" y="4346143"/>
          <a:ext cx="5484114" cy="3290468"/>
        </a:xfrm>
        <a:prstGeom prst="rect">
          <a:avLst/>
        </a:prstGeom>
        <a:solidFill>
          <a:schemeClr val="accent1">
            <a:shade val="80000"/>
            <a:hueOff val="306246"/>
            <a:satOff val="-4392"/>
            <a:lumOff val="2561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GB" sz="1300" kern="1200"/>
            <a:t>Yusef  is 13 years old and  lives with his mum , dad and two younger brothers.  They live in Kashmir, right on the border between Pakistan and India.  Yusef’s town is not a safe place to be, there is often fierce fighting between militia groups who are fighting over the land.  Yusef and his family are hungry most of the time because food is rationed in the village and there never seems enough to go around.  Yusef and his family are always suffering from poor health and infections as the drinking water is not clean.  Yusef’s older brother died last year as a result of an infection he could and was unable to reach medical attention.   Yusef has known lots of family, friends and neighbours die.  Yusef is constantly hungry and spend all day worrying about how his family will survive</a:t>
          </a:r>
        </a:p>
      </dsp:txBody>
      <dsp:txXfrm>
        <a:off x="0" y="4346143"/>
        <a:ext cx="5484114" cy="32904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D2040DB-C796-48F2-93DA-4E0FD9C75499}">
      <dsp:nvSpPr>
        <dsp:cNvPr id="0" name=""/>
        <dsp:cNvSpPr/>
      </dsp:nvSpPr>
      <dsp:spPr>
        <a:xfrm>
          <a:off x="24987" y="0"/>
          <a:ext cx="2854052" cy="2839571"/>
        </a:xfrm>
        <a:prstGeom prst="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t>Absolute poverty:                                               </a:t>
          </a:r>
          <a:r>
            <a:rPr lang="en-GB" sz="1200" kern="1200"/>
            <a:t>a standard of living so low that someone cannot afford many things such as: food, water, clothing, shelter, sanitation, education or health care, basic to survival.                                  This is usually measured as those people living on less than 82p per day, a total of around 1.4 billion people.                                            </a:t>
          </a:r>
          <a:r>
            <a:rPr lang="en-US" sz="1200" kern="1200"/>
            <a:t>Income is insufficient to obtain the minimum needed to survive .</a:t>
          </a:r>
        </a:p>
        <a:p>
          <a:pPr marL="0" lvl="0" indent="0" algn="ctr" defTabSz="533400">
            <a:lnSpc>
              <a:spcPct val="90000"/>
            </a:lnSpc>
            <a:spcBef>
              <a:spcPct val="0"/>
            </a:spcBef>
            <a:spcAft>
              <a:spcPct val="35000"/>
            </a:spcAft>
            <a:buNone/>
          </a:pPr>
          <a:r>
            <a:rPr lang="en-US" sz="1200" kern="1200"/>
            <a:t>Don’t have food, clean water, shelter, heating and clothes.                                                      Their income is so low they can barely survive.</a:t>
          </a:r>
          <a:endParaRPr lang="en-GB" sz="1200" kern="1200"/>
        </a:p>
      </dsp:txBody>
      <dsp:txXfrm>
        <a:off x="24987" y="0"/>
        <a:ext cx="2854052" cy="2839571"/>
      </dsp:txXfrm>
    </dsp:sp>
    <dsp:sp modelId="{61EDC8F2-D2DB-4BCB-B167-25C25239D27B}">
      <dsp:nvSpPr>
        <dsp:cNvPr id="0" name=""/>
        <dsp:cNvSpPr/>
      </dsp:nvSpPr>
      <dsp:spPr>
        <a:xfrm>
          <a:off x="3147093" y="0"/>
          <a:ext cx="2854052" cy="2769567"/>
        </a:xfrm>
        <a:prstGeom prst="rect">
          <a:avLst/>
        </a:prstGeom>
        <a:solidFill>
          <a:schemeClr val="accent1">
            <a:shade val="80000"/>
            <a:hueOff val="102082"/>
            <a:satOff val="-1464"/>
            <a:lumOff val="8538"/>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t>Relative poverty:                                                              </a:t>
          </a:r>
          <a:r>
            <a:rPr lang="en-GB" sz="1200" kern="1200"/>
            <a:t>a lower than average standard of living for a country or population.</a:t>
          </a:r>
          <a:r>
            <a:rPr lang="en-US" sz="1200" kern="1200"/>
            <a:t>When someone cannot afford to meet the general standard of living of most other people in their society.Their income is much less than the average for society as a whole, so they are poor compared with others in society.</a:t>
          </a:r>
          <a:endParaRPr lang="en-GB" sz="1200" kern="1200"/>
        </a:p>
      </dsp:txBody>
      <dsp:txXfrm>
        <a:off x="3147093" y="0"/>
        <a:ext cx="2854052" cy="2769567"/>
      </dsp:txXfrm>
    </dsp:sp>
    <dsp:sp modelId="{4E3EC496-48A6-4348-B554-CF8EA5143F6C}">
      <dsp:nvSpPr>
        <dsp:cNvPr id="0" name=""/>
        <dsp:cNvSpPr/>
      </dsp:nvSpPr>
      <dsp:spPr>
        <a:xfrm>
          <a:off x="6893" y="3144361"/>
          <a:ext cx="2854052" cy="2334421"/>
        </a:xfrm>
        <a:prstGeom prst="rect">
          <a:avLst/>
        </a:prstGeom>
        <a:solidFill>
          <a:schemeClr val="accent1">
            <a:shade val="80000"/>
            <a:hueOff val="204164"/>
            <a:satOff val="-2928"/>
            <a:lumOff val="1707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“Individuals can be said to be living in poverty when they lack the resources to obtain the types of diet, participate in the activities and have the living conditions and amenities which are customary, or at least widely encouraged or approved, in the societies in which they belong.”                    </a:t>
          </a:r>
          <a:r>
            <a:rPr lang="en-US" sz="1200" b="1" kern="1200"/>
            <a:t>Peter Townsend, 1979, Poverty in the United Kingdom </a:t>
          </a:r>
          <a:endParaRPr lang="en-GB" sz="1200" kern="1200"/>
        </a:p>
      </dsp:txBody>
      <dsp:txXfrm>
        <a:off x="6893" y="3144361"/>
        <a:ext cx="2854052" cy="2334421"/>
      </dsp:txXfrm>
    </dsp:sp>
    <dsp:sp modelId="{E35CD539-1804-4683-A93F-F226F7429341}">
      <dsp:nvSpPr>
        <dsp:cNvPr id="0" name=""/>
        <dsp:cNvSpPr/>
      </dsp:nvSpPr>
      <dsp:spPr>
        <a:xfrm>
          <a:off x="3146351" y="3125533"/>
          <a:ext cx="2854052" cy="2372077"/>
        </a:xfrm>
        <a:prstGeom prst="rect">
          <a:avLst/>
        </a:prstGeom>
        <a:solidFill>
          <a:schemeClr val="accent1">
            <a:shade val="80000"/>
            <a:hueOff val="306246"/>
            <a:satOff val="-4392"/>
            <a:lumOff val="2561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The basic definition JRF uses in its anti-poverty strategy was broadly defined in the original Trustees paper in September 2012:  </a:t>
          </a:r>
          <a:r>
            <a:rPr lang="en-GB" sz="1200" b="1" kern="1200"/>
            <a:t>‘When a person’s resources (mainly their material resources) are not sufficient to meet their minimum needs (including social participation).’</a:t>
          </a:r>
          <a:endParaRPr lang="en-GB" sz="1200" kern="1200"/>
        </a:p>
      </dsp:txBody>
      <dsp:txXfrm>
        <a:off x="3146351" y="3125533"/>
        <a:ext cx="2854052" cy="2372077"/>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032975-F58A-41E6-984C-3879977A8BDD}">
      <dsp:nvSpPr>
        <dsp:cNvPr id="0" name=""/>
        <dsp:cNvSpPr/>
      </dsp:nvSpPr>
      <dsp:spPr>
        <a:xfrm>
          <a:off x="0" y="42571"/>
          <a:ext cx="5486781" cy="1213289"/>
        </a:xfrm>
        <a:prstGeom prst="roundRect">
          <a:avLst/>
        </a:prstGeom>
        <a:solidFill>
          <a:schemeClr val="accent1">
            <a:shade val="80000"/>
            <a:hueOff val="0"/>
            <a:satOff val="0"/>
            <a:lumOff val="0"/>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GB" sz="1700" kern="1200"/>
            <a:t>The level of direct financial resources and assets that people own or control are the main determinant of whether or not they are defined as being in poverty. These include: </a:t>
          </a:r>
        </a:p>
      </dsp:txBody>
      <dsp:txXfrm>
        <a:off x="59228" y="101799"/>
        <a:ext cx="5368325" cy="1094833"/>
      </dsp:txXfrm>
    </dsp:sp>
    <dsp:sp modelId="{EFAD2757-00CE-4EA2-8C47-8E0DF40E7A58}">
      <dsp:nvSpPr>
        <dsp:cNvPr id="0" name=""/>
        <dsp:cNvSpPr/>
      </dsp:nvSpPr>
      <dsp:spPr>
        <a:xfrm>
          <a:off x="0" y="1255861"/>
          <a:ext cx="5486781" cy="668609"/>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74205" tIns="21590" rIns="120904" bIns="21590" numCol="1" spcCol="1270" anchor="t" anchorCtr="0">
          <a:noAutofit/>
        </a:bodyPr>
        <a:lstStyle/>
        <a:p>
          <a:pPr marL="114300" lvl="1" indent="-114300" algn="l" defTabSz="577850">
            <a:lnSpc>
              <a:spcPct val="90000"/>
            </a:lnSpc>
            <a:spcBef>
              <a:spcPct val="0"/>
            </a:spcBef>
            <a:spcAft>
              <a:spcPct val="20000"/>
            </a:spcAft>
            <a:buChar char="•"/>
          </a:pPr>
          <a:r>
            <a:rPr lang="en-GB" sz="1300" kern="1200"/>
            <a:t>income (from employment, benefits, pension, interest on savings, gifts); </a:t>
          </a:r>
        </a:p>
        <a:p>
          <a:pPr marL="114300" lvl="1" indent="-114300" algn="l" defTabSz="577850">
            <a:lnSpc>
              <a:spcPct val="90000"/>
            </a:lnSpc>
            <a:spcBef>
              <a:spcPct val="0"/>
            </a:spcBef>
            <a:spcAft>
              <a:spcPct val="20000"/>
            </a:spcAft>
            <a:buChar char="•"/>
          </a:pPr>
          <a:r>
            <a:rPr lang="en-GB" sz="1300" kern="1200"/>
            <a:t>financial assets (savings, a home); </a:t>
          </a:r>
        </a:p>
        <a:p>
          <a:pPr marL="114300" lvl="1" indent="-114300" algn="l" defTabSz="577850">
            <a:lnSpc>
              <a:spcPct val="90000"/>
            </a:lnSpc>
            <a:spcBef>
              <a:spcPct val="0"/>
            </a:spcBef>
            <a:spcAft>
              <a:spcPct val="20000"/>
            </a:spcAft>
            <a:buChar char="•"/>
          </a:pPr>
          <a:r>
            <a:rPr lang="en-GB" sz="1300" kern="1200"/>
            <a:t>material goods (e.g. washing machine, car, computer). </a:t>
          </a:r>
        </a:p>
      </dsp:txBody>
      <dsp:txXfrm>
        <a:off x="0" y="1255861"/>
        <a:ext cx="5486781" cy="668609"/>
      </dsp:txXfrm>
    </dsp:sp>
    <dsp:sp modelId="{CA86EDA4-EDED-43D7-A648-F6C4B68AB0DE}">
      <dsp:nvSpPr>
        <dsp:cNvPr id="0" name=""/>
        <dsp:cNvSpPr/>
      </dsp:nvSpPr>
      <dsp:spPr>
        <a:xfrm>
          <a:off x="0" y="1924471"/>
          <a:ext cx="5486781" cy="1213289"/>
        </a:xfrm>
        <a:prstGeom prst="roundRect">
          <a:avLst/>
        </a:prstGeom>
        <a:solidFill>
          <a:schemeClr val="accent1">
            <a:shade val="80000"/>
            <a:hueOff val="153123"/>
            <a:satOff val="-2196"/>
            <a:lumOff val="12807"/>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GB" sz="1700" kern="1200"/>
            <a:t>Formal in-kind goods and services (universal or means-tested), can include: </a:t>
          </a:r>
        </a:p>
      </dsp:txBody>
      <dsp:txXfrm>
        <a:off x="59228" y="1983699"/>
        <a:ext cx="5368325" cy="1094833"/>
      </dsp:txXfrm>
    </dsp:sp>
    <dsp:sp modelId="{B50EFFC2-83DB-4917-8ED6-3D367DDC95FF}">
      <dsp:nvSpPr>
        <dsp:cNvPr id="0" name=""/>
        <dsp:cNvSpPr/>
      </dsp:nvSpPr>
      <dsp:spPr>
        <a:xfrm>
          <a:off x="0" y="3137761"/>
          <a:ext cx="5486781" cy="1038105"/>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74205" tIns="21590" rIns="120904" bIns="21590" numCol="1" spcCol="1270" anchor="t" anchorCtr="0">
          <a:noAutofit/>
        </a:bodyPr>
        <a:lstStyle/>
        <a:p>
          <a:pPr marL="114300" lvl="1" indent="-114300" algn="l" defTabSz="577850">
            <a:lnSpc>
              <a:spcPct val="90000"/>
            </a:lnSpc>
            <a:spcBef>
              <a:spcPct val="0"/>
            </a:spcBef>
            <a:spcAft>
              <a:spcPct val="20000"/>
            </a:spcAft>
            <a:buChar char="•"/>
          </a:pPr>
          <a:r>
            <a:rPr lang="en-GB" sz="1300" kern="1200"/>
            <a:t>most health services; </a:t>
          </a:r>
        </a:p>
        <a:p>
          <a:pPr marL="114300" lvl="1" indent="-114300" algn="l" defTabSz="577850">
            <a:lnSpc>
              <a:spcPct val="90000"/>
            </a:lnSpc>
            <a:spcBef>
              <a:spcPct val="0"/>
            </a:spcBef>
            <a:spcAft>
              <a:spcPct val="20000"/>
            </a:spcAft>
            <a:buChar char="•"/>
          </a:pPr>
          <a:r>
            <a:rPr lang="en-GB" sz="1300" kern="1200"/>
            <a:t>children’s education; </a:t>
          </a:r>
        </a:p>
        <a:p>
          <a:pPr marL="114300" lvl="1" indent="-114300" algn="l" defTabSz="577850">
            <a:lnSpc>
              <a:spcPct val="90000"/>
            </a:lnSpc>
            <a:spcBef>
              <a:spcPct val="0"/>
            </a:spcBef>
            <a:spcAft>
              <a:spcPct val="20000"/>
            </a:spcAft>
            <a:buChar char="•"/>
          </a:pPr>
          <a:r>
            <a:rPr lang="en-GB" sz="1300" kern="1200"/>
            <a:t>passported benefits (additional benefits that some groups of people are automatically entitled to as a result of receiving an initial benefit), for example free school meals. </a:t>
          </a:r>
        </a:p>
      </dsp:txBody>
      <dsp:txXfrm>
        <a:off x="0" y="3137761"/>
        <a:ext cx="5486781" cy="1038105"/>
      </dsp:txXfrm>
    </dsp:sp>
    <dsp:sp modelId="{BCDE1924-5A87-4CAD-B6E1-5B8E65BF61D4}">
      <dsp:nvSpPr>
        <dsp:cNvPr id="0" name=""/>
        <dsp:cNvSpPr/>
      </dsp:nvSpPr>
      <dsp:spPr>
        <a:xfrm>
          <a:off x="0" y="4175866"/>
          <a:ext cx="5486781" cy="1213289"/>
        </a:xfrm>
        <a:prstGeom prst="roundRect">
          <a:avLst/>
        </a:prstGeom>
        <a:solidFill>
          <a:schemeClr val="accent1">
            <a:shade val="80000"/>
            <a:hueOff val="306246"/>
            <a:satOff val="-4392"/>
            <a:lumOff val="25615"/>
            <a:alphaOff val="0"/>
          </a:schemeClr>
        </a:solidFill>
        <a:ln>
          <a:noFill/>
        </a:ln>
        <a:effectLst>
          <a:outerShdw blurRad="40000" dist="23000" dir="5400000" rotWithShape="0">
            <a:srgbClr val="000000">
              <a:alpha val="35000"/>
            </a:srgbClr>
          </a:outerShdw>
        </a:effectLst>
        <a:scene3d>
          <a:camera prst="orthographicFront">
            <a:rot lat="0" lon="0" rev="0"/>
          </a:camera>
          <a:lightRig rig="contrasting" dir="t">
            <a:rot lat="0" lon="0" rev="1200000"/>
          </a:lightRig>
        </a:scene3d>
        <a:sp3d contourW="19050" prstMaterial="metal">
          <a:bevelT w="88900" h="203200"/>
          <a:bevelB w="165100" h="254000"/>
        </a:sp3d>
      </dsp:spPr>
      <dsp:style>
        <a:lnRef idx="0">
          <a:scrgbClr r="0" g="0" b="0"/>
        </a:lnRef>
        <a:fillRef idx="1">
          <a:scrgbClr r="0" g="0" b="0"/>
        </a:fillRef>
        <a:effectRef idx="2">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l" defTabSz="755650">
            <a:lnSpc>
              <a:spcPct val="90000"/>
            </a:lnSpc>
            <a:spcBef>
              <a:spcPct val="0"/>
            </a:spcBef>
            <a:spcAft>
              <a:spcPct val="35000"/>
            </a:spcAft>
            <a:buNone/>
          </a:pPr>
          <a:r>
            <a:rPr lang="en-GB" sz="1700" kern="1200"/>
            <a:t>Informal resources are those accessed via family, friends, neighbours, faith groups, community organisations or other social networks. These informal resources can encompass: </a:t>
          </a:r>
        </a:p>
      </dsp:txBody>
      <dsp:txXfrm>
        <a:off x="59228" y="4235094"/>
        <a:ext cx="5368325" cy="1094833"/>
      </dsp:txXfrm>
    </dsp:sp>
    <dsp:sp modelId="{F35EA81C-9623-4FED-9BF6-278CA242E3AC}">
      <dsp:nvSpPr>
        <dsp:cNvPr id="0" name=""/>
        <dsp:cNvSpPr/>
      </dsp:nvSpPr>
      <dsp:spPr>
        <a:xfrm>
          <a:off x="0" y="5389155"/>
          <a:ext cx="5486781" cy="809370"/>
        </a:xfrm>
        <a:prstGeom prst="rect">
          <a:avLst/>
        </a:prstGeom>
        <a:noFill/>
        <a:ln w="9525" cap="flat" cmpd="sng" algn="ctr">
          <a:solidFill>
            <a:schemeClr val="dk1">
              <a:alpha val="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74205" tIns="21590" rIns="120904" bIns="21590" numCol="1" spcCol="1270" anchor="t" anchorCtr="0">
          <a:noAutofit/>
        </a:bodyPr>
        <a:lstStyle/>
        <a:p>
          <a:pPr marL="114300" lvl="1" indent="-114300" algn="l" defTabSz="577850">
            <a:lnSpc>
              <a:spcPct val="90000"/>
            </a:lnSpc>
            <a:spcBef>
              <a:spcPct val="0"/>
            </a:spcBef>
            <a:spcAft>
              <a:spcPct val="20000"/>
            </a:spcAft>
            <a:buChar char="•"/>
          </a:pPr>
          <a:r>
            <a:rPr lang="en-GB" sz="1300" kern="1200"/>
            <a:t>financial (e.g. borrowing money from family or receiving a cash payment from a charity); </a:t>
          </a:r>
        </a:p>
        <a:p>
          <a:pPr marL="114300" lvl="1" indent="-114300" algn="l" defTabSz="577850">
            <a:lnSpc>
              <a:spcPct val="90000"/>
            </a:lnSpc>
            <a:spcBef>
              <a:spcPct val="0"/>
            </a:spcBef>
            <a:spcAft>
              <a:spcPct val="20000"/>
            </a:spcAft>
            <a:buChar char="•"/>
          </a:pPr>
          <a:r>
            <a:rPr lang="en-GB" sz="1300" kern="1200"/>
            <a:t>in-kind (e.g. informal childcare, help with household repairs or gardening, borrowing items) </a:t>
          </a:r>
        </a:p>
      </dsp:txBody>
      <dsp:txXfrm>
        <a:off x="0" y="5389155"/>
        <a:ext cx="5486781" cy="80937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1">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default#2">
  <dgm:title val=""/>
  <dgm:desc val=""/>
  <dgm:catLst>
    <dgm:cat type="list" pri="1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NHS Greater Glasgow &amp; Clyde</Company>
  <LinksUpToDate>false</LinksUpToDate>
  <CharactersWithSpaces>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aduffy2</dc:creator>
  <cp:lastModifiedBy>Sam Jordan</cp:lastModifiedBy>
  <cp:revision>2</cp:revision>
  <dcterms:created xsi:type="dcterms:W3CDTF">2017-06-06T14:11:00Z</dcterms:created>
  <dcterms:modified xsi:type="dcterms:W3CDTF">2017-06-06T14:11:00Z</dcterms:modified>
</cp:coreProperties>
</file>