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BB346" w14:textId="7775A50C" w:rsidR="00BC335A" w:rsidRDefault="0063524C" w:rsidP="00E757B3">
      <w:pPr>
        <w:spacing w:line="276" w:lineRule="auto"/>
        <w:rPr>
          <w:rFonts w:ascii="Arial" w:hAnsi="Arial" w:cs="Arial"/>
          <w:b/>
          <w:sz w:val="40"/>
          <w:szCs w:val="32"/>
        </w:rPr>
      </w:pPr>
      <w:r>
        <w:rPr>
          <w:rFonts w:ascii="Arial" w:hAnsi="Arial" w:cs="Arial"/>
          <w:b/>
          <w:sz w:val="40"/>
          <w:szCs w:val="32"/>
        </w:rPr>
        <w:t xml:space="preserve">UNIT </w:t>
      </w:r>
      <w:r w:rsidR="00514544">
        <w:rPr>
          <w:rFonts w:ascii="Arial" w:hAnsi="Arial" w:cs="Arial"/>
          <w:b/>
          <w:sz w:val="40"/>
          <w:szCs w:val="32"/>
        </w:rPr>
        <w:t>12</w:t>
      </w:r>
    </w:p>
    <w:p w14:paraId="748F89DE" w14:textId="73E229D8" w:rsidR="00072D26" w:rsidRDefault="00514544" w:rsidP="00E757B3">
      <w:pPr>
        <w:spacing w:line="276" w:lineRule="auto"/>
        <w:rPr>
          <w:rFonts w:ascii="Arial" w:hAnsi="Arial" w:cs="Arial"/>
          <w:b/>
          <w:sz w:val="32"/>
          <w:szCs w:val="32"/>
        </w:rPr>
      </w:pPr>
      <w:r>
        <w:rPr>
          <w:rFonts w:ascii="Arial" w:hAnsi="Arial" w:cs="Arial"/>
          <w:b/>
          <w:sz w:val="32"/>
          <w:szCs w:val="32"/>
        </w:rPr>
        <w:t>MAKING DEMOCRACY WORK</w:t>
      </w:r>
    </w:p>
    <w:p w14:paraId="400DCB7B" w14:textId="77777777" w:rsidR="009510FE" w:rsidRPr="00072D26" w:rsidRDefault="009510FE" w:rsidP="00E757B3">
      <w:pPr>
        <w:spacing w:line="276" w:lineRule="auto"/>
        <w:rPr>
          <w:rFonts w:ascii="Arial" w:hAnsi="Arial" w:cs="Arial"/>
          <w:b/>
          <w:sz w:val="32"/>
          <w:szCs w:val="32"/>
        </w:rPr>
      </w:pPr>
    </w:p>
    <w:p w14:paraId="41A8F35F" w14:textId="38AD5487" w:rsidR="00072D26" w:rsidRDefault="0063524C" w:rsidP="00E757B3">
      <w:pPr>
        <w:spacing w:line="276" w:lineRule="auto"/>
        <w:rPr>
          <w:rFonts w:ascii="Arial" w:hAnsi="Arial" w:cs="Arial"/>
          <w:b/>
          <w:color w:val="000000" w:themeColor="text1"/>
          <w:sz w:val="28"/>
        </w:rPr>
      </w:pPr>
      <w:r>
        <w:rPr>
          <w:rFonts w:ascii="Arial" w:hAnsi="Arial" w:cs="Arial"/>
          <w:b/>
          <w:color w:val="000000" w:themeColor="text1"/>
          <w:sz w:val="28"/>
        </w:rPr>
        <w:t xml:space="preserve">UNIT </w:t>
      </w:r>
      <w:r w:rsidR="00514544">
        <w:rPr>
          <w:rFonts w:ascii="Arial" w:hAnsi="Arial" w:cs="Arial"/>
          <w:b/>
          <w:color w:val="000000" w:themeColor="text1"/>
          <w:sz w:val="28"/>
        </w:rPr>
        <w:t>12</w:t>
      </w:r>
      <w:r w:rsidR="00072D26" w:rsidRPr="00072D26">
        <w:rPr>
          <w:rFonts w:ascii="Arial" w:hAnsi="Arial" w:cs="Arial"/>
          <w:b/>
          <w:color w:val="000000" w:themeColor="text1"/>
          <w:sz w:val="28"/>
        </w:rPr>
        <w:t>: LEARNING OBJECTIVES</w:t>
      </w:r>
    </w:p>
    <w:p w14:paraId="4002BDE7" w14:textId="443C1990" w:rsidR="009510FE" w:rsidRDefault="009510FE" w:rsidP="00E757B3">
      <w:pPr>
        <w:spacing w:line="276" w:lineRule="auto"/>
        <w:rPr>
          <w:rFonts w:ascii="Arial" w:hAnsi="Arial" w:cs="Arial"/>
          <w:b/>
          <w:color w:val="000000" w:themeColor="text1"/>
          <w:sz w:val="28"/>
        </w:rPr>
      </w:pPr>
    </w:p>
    <w:p w14:paraId="1DCA4ADD" w14:textId="1A292786" w:rsidR="00514544" w:rsidRPr="00514544" w:rsidRDefault="00514544" w:rsidP="00E757B3">
      <w:pPr>
        <w:pStyle w:val="ListParagraph"/>
        <w:numPr>
          <w:ilvl w:val="0"/>
          <w:numId w:val="17"/>
        </w:numPr>
        <w:spacing w:after="200" w:line="276" w:lineRule="auto"/>
        <w:rPr>
          <w:rFonts w:ascii="Arial" w:eastAsia="Arial Black" w:hAnsi="Arial" w:cs="Arial"/>
          <w:bCs/>
          <w:color w:val="000000" w:themeColor="text1"/>
          <w:lang w:val="en-US"/>
        </w:rPr>
      </w:pPr>
      <w:r w:rsidRPr="00514544">
        <w:rPr>
          <w:rFonts w:ascii="Arial" w:eastAsia="Arial Black" w:hAnsi="Arial" w:cs="Arial"/>
          <w:bCs/>
          <w:color w:val="000000" w:themeColor="text1"/>
          <w:lang w:val="en-US"/>
        </w:rPr>
        <w:t>To present a basic introduction to structures in the public sector and how they work.</w:t>
      </w:r>
    </w:p>
    <w:p w14:paraId="74A6C6F1" w14:textId="7C3CC1ED" w:rsidR="00514544" w:rsidRPr="00514544" w:rsidRDefault="00514544" w:rsidP="00E757B3">
      <w:pPr>
        <w:pStyle w:val="ListParagraph"/>
        <w:numPr>
          <w:ilvl w:val="0"/>
          <w:numId w:val="17"/>
        </w:numPr>
        <w:spacing w:after="200" w:line="276" w:lineRule="auto"/>
        <w:rPr>
          <w:rFonts w:ascii="Arial" w:eastAsia="Arial Black" w:hAnsi="Arial" w:cs="Arial"/>
          <w:bCs/>
          <w:color w:val="000000" w:themeColor="text1"/>
          <w:lang w:val="en-US"/>
        </w:rPr>
      </w:pPr>
      <w:r w:rsidRPr="00514544">
        <w:rPr>
          <w:rFonts w:ascii="Arial" w:eastAsia="Arial Black" w:hAnsi="Arial" w:cs="Arial"/>
          <w:bCs/>
          <w:color w:val="000000" w:themeColor="text1"/>
          <w:lang w:val="en-US"/>
        </w:rPr>
        <w:t>To develop thinking about participation and citizenship.</w:t>
      </w:r>
    </w:p>
    <w:p w14:paraId="05794D22" w14:textId="18933FBE" w:rsidR="0063524C" w:rsidRDefault="00514544" w:rsidP="00E757B3">
      <w:pPr>
        <w:pStyle w:val="ListParagraph"/>
        <w:numPr>
          <w:ilvl w:val="0"/>
          <w:numId w:val="17"/>
        </w:numPr>
        <w:spacing w:after="200" w:line="276" w:lineRule="auto"/>
        <w:rPr>
          <w:rFonts w:ascii="Arial" w:eastAsia="Arial Black" w:hAnsi="Arial" w:cs="Arial"/>
          <w:bCs/>
          <w:color w:val="000000" w:themeColor="text1"/>
          <w:lang w:val="en-US"/>
        </w:rPr>
      </w:pPr>
      <w:r w:rsidRPr="00514544">
        <w:rPr>
          <w:rFonts w:ascii="Arial" w:eastAsia="Arial Black" w:hAnsi="Arial" w:cs="Arial"/>
          <w:bCs/>
          <w:color w:val="000000" w:themeColor="text1"/>
          <w:lang w:val="en-US"/>
        </w:rPr>
        <w:t>To develop an awareness of public policy-making processes and scope for community involvement/influence.</w:t>
      </w:r>
    </w:p>
    <w:p w14:paraId="64012201" w14:textId="77777777" w:rsidR="00C94FA0" w:rsidRPr="00C94FA0" w:rsidRDefault="00C94FA0" w:rsidP="00C94FA0">
      <w:pPr>
        <w:pStyle w:val="ListParagraph"/>
        <w:spacing w:after="200" w:line="276" w:lineRule="auto"/>
        <w:rPr>
          <w:rFonts w:ascii="Arial" w:eastAsia="Arial Black" w:hAnsi="Arial" w:cs="Arial"/>
          <w:bCs/>
          <w:color w:val="000000" w:themeColor="text1"/>
          <w:lang w:val="en-US"/>
        </w:rPr>
      </w:pPr>
    </w:p>
    <w:p w14:paraId="155BFD2E" w14:textId="253006D8" w:rsidR="00072D26" w:rsidRPr="00072D26" w:rsidRDefault="00072D26" w:rsidP="00E757B3">
      <w:pPr>
        <w:spacing w:line="276" w:lineRule="auto"/>
        <w:rPr>
          <w:rFonts w:ascii="Arial" w:hAnsi="Arial" w:cs="Arial"/>
          <w:b/>
          <w:sz w:val="28"/>
        </w:rPr>
      </w:pPr>
      <w:r w:rsidRPr="00072D26">
        <w:rPr>
          <w:rFonts w:ascii="Arial" w:hAnsi="Arial" w:cs="Arial"/>
          <w:b/>
          <w:sz w:val="28"/>
        </w:rPr>
        <w:t>U</w:t>
      </w:r>
      <w:r w:rsidR="00BF15B6">
        <w:rPr>
          <w:rFonts w:ascii="Arial" w:hAnsi="Arial" w:cs="Arial"/>
          <w:b/>
          <w:sz w:val="28"/>
        </w:rPr>
        <w:t xml:space="preserve">NIT </w:t>
      </w:r>
      <w:r w:rsidR="00E757B3">
        <w:rPr>
          <w:rFonts w:ascii="Arial" w:hAnsi="Arial" w:cs="Arial"/>
          <w:b/>
          <w:sz w:val="28"/>
        </w:rPr>
        <w:t>1</w:t>
      </w:r>
      <w:r w:rsidR="00514544">
        <w:rPr>
          <w:rFonts w:ascii="Arial" w:hAnsi="Arial" w:cs="Arial"/>
          <w:b/>
          <w:sz w:val="28"/>
        </w:rPr>
        <w:t>2</w:t>
      </w:r>
      <w:r w:rsidRPr="00072D26">
        <w:rPr>
          <w:rFonts w:ascii="Arial" w:hAnsi="Arial" w:cs="Arial"/>
          <w:b/>
          <w:sz w:val="28"/>
        </w:rPr>
        <w:t>: SUMMARY OUTLINE</w:t>
      </w:r>
      <w:bookmarkStart w:id="0" w:name="_GoBack"/>
      <w:bookmarkEnd w:id="0"/>
    </w:p>
    <w:p w14:paraId="050C9B44" w14:textId="77777777" w:rsidR="00072D26" w:rsidRPr="00072D26" w:rsidRDefault="00072D26" w:rsidP="00E757B3">
      <w:pPr>
        <w:spacing w:line="276" w:lineRule="auto"/>
        <w:rPr>
          <w:rFonts w:ascii="Arial" w:hAnsi="Arial" w:cs="Arial"/>
          <w:b/>
        </w:rPr>
      </w:pPr>
    </w:p>
    <w:tbl>
      <w:tblPr>
        <w:tblStyle w:val="TableGrid"/>
        <w:tblW w:w="9286" w:type="dxa"/>
        <w:tblLayout w:type="fixed"/>
        <w:tblLook w:val="04A0" w:firstRow="1" w:lastRow="0" w:firstColumn="1" w:lastColumn="0" w:noHBand="0" w:noVBand="1"/>
      </w:tblPr>
      <w:tblGrid>
        <w:gridCol w:w="2816"/>
        <w:gridCol w:w="2950"/>
        <w:gridCol w:w="3520"/>
      </w:tblGrid>
      <w:tr w:rsidR="00153B89" w:rsidRPr="00072D26" w14:paraId="7123A795" w14:textId="77777777" w:rsidTr="00153B89">
        <w:trPr>
          <w:trHeight w:val="117"/>
        </w:trPr>
        <w:tc>
          <w:tcPr>
            <w:tcW w:w="2816" w:type="dxa"/>
          </w:tcPr>
          <w:p w14:paraId="428E5D83" w14:textId="46868474" w:rsidR="00153B89" w:rsidRPr="00072D26" w:rsidRDefault="00153B89" w:rsidP="00E757B3">
            <w:pPr>
              <w:spacing w:line="276" w:lineRule="auto"/>
              <w:rPr>
                <w:rFonts w:ascii="Arial" w:hAnsi="Arial" w:cs="Arial"/>
                <w:b/>
              </w:rPr>
            </w:pPr>
            <w:r w:rsidRPr="00072D26">
              <w:rPr>
                <w:rFonts w:ascii="Arial" w:hAnsi="Arial" w:cs="Arial"/>
                <w:b/>
              </w:rPr>
              <w:t xml:space="preserve">Exercise </w:t>
            </w:r>
            <w:r>
              <w:rPr>
                <w:rFonts w:ascii="Arial" w:hAnsi="Arial" w:cs="Arial"/>
                <w:b/>
              </w:rPr>
              <w:t>n</w:t>
            </w:r>
            <w:r w:rsidRPr="00072D26">
              <w:rPr>
                <w:rFonts w:ascii="Arial" w:hAnsi="Arial" w:cs="Arial"/>
                <w:b/>
              </w:rPr>
              <w:t>umber</w:t>
            </w:r>
          </w:p>
        </w:tc>
        <w:tc>
          <w:tcPr>
            <w:tcW w:w="2950" w:type="dxa"/>
          </w:tcPr>
          <w:p w14:paraId="6AA64819" w14:textId="77777777" w:rsidR="00153B89" w:rsidRPr="00072D26" w:rsidRDefault="00153B89" w:rsidP="00E757B3">
            <w:pPr>
              <w:spacing w:line="276" w:lineRule="auto"/>
              <w:rPr>
                <w:rFonts w:ascii="Arial" w:hAnsi="Arial" w:cs="Arial"/>
                <w:b/>
              </w:rPr>
            </w:pPr>
            <w:r w:rsidRPr="00072D26">
              <w:rPr>
                <w:rFonts w:ascii="Arial" w:hAnsi="Arial" w:cs="Arial"/>
                <w:b/>
              </w:rPr>
              <w:t>Exercise</w:t>
            </w:r>
          </w:p>
        </w:tc>
        <w:tc>
          <w:tcPr>
            <w:tcW w:w="3520" w:type="dxa"/>
          </w:tcPr>
          <w:p w14:paraId="0127DBB0" w14:textId="1BC425AD" w:rsidR="00153B89" w:rsidRPr="00072D26" w:rsidRDefault="00153B89" w:rsidP="00E757B3">
            <w:pPr>
              <w:spacing w:line="276" w:lineRule="auto"/>
              <w:rPr>
                <w:rFonts w:ascii="Arial" w:hAnsi="Arial" w:cs="Arial"/>
                <w:b/>
              </w:rPr>
            </w:pPr>
            <w:r w:rsidRPr="00072D26">
              <w:rPr>
                <w:rFonts w:ascii="Arial" w:hAnsi="Arial" w:cs="Arial"/>
                <w:b/>
              </w:rPr>
              <w:t>Handouts</w:t>
            </w:r>
          </w:p>
        </w:tc>
      </w:tr>
      <w:tr w:rsidR="00153B89" w:rsidRPr="00072D26" w14:paraId="05B90AE0" w14:textId="77777777" w:rsidTr="00153B89">
        <w:trPr>
          <w:trHeight w:val="274"/>
        </w:trPr>
        <w:tc>
          <w:tcPr>
            <w:tcW w:w="2816" w:type="dxa"/>
          </w:tcPr>
          <w:p w14:paraId="7FE0E541" w14:textId="4F1B6906" w:rsidR="00153B89" w:rsidRPr="00072D26" w:rsidRDefault="00514544" w:rsidP="00E757B3">
            <w:pPr>
              <w:spacing w:line="276" w:lineRule="auto"/>
              <w:rPr>
                <w:rFonts w:ascii="Arial" w:hAnsi="Arial" w:cs="Arial"/>
                <w:b/>
              </w:rPr>
            </w:pPr>
            <w:r>
              <w:rPr>
                <w:rFonts w:ascii="Arial" w:hAnsi="Arial" w:cs="Arial"/>
                <w:b/>
              </w:rPr>
              <w:t>12</w:t>
            </w:r>
            <w:r w:rsidR="00153B89" w:rsidRPr="00072D26">
              <w:rPr>
                <w:rFonts w:ascii="Arial" w:hAnsi="Arial" w:cs="Arial"/>
                <w:b/>
              </w:rPr>
              <w:t>.1</w:t>
            </w:r>
          </w:p>
        </w:tc>
        <w:tc>
          <w:tcPr>
            <w:tcW w:w="2950" w:type="dxa"/>
          </w:tcPr>
          <w:p w14:paraId="71C7EA2B" w14:textId="53361B26" w:rsidR="00153B89" w:rsidRPr="00072D26" w:rsidRDefault="009644AB" w:rsidP="00E757B3">
            <w:pPr>
              <w:spacing w:line="276" w:lineRule="auto"/>
              <w:rPr>
                <w:rFonts w:ascii="Arial" w:hAnsi="Arial" w:cs="Arial"/>
              </w:rPr>
            </w:pPr>
            <w:r>
              <w:rPr>
                <w:rFonts w:ascii="Arial" w:hAnsi="Arial" w:cs="Arial"/>
              </w:rPr>
              <w:t>Recap</w:t>
            </w:r>
            <w:r w:rsidR="000C0147">
              <w:rPr>
                <w:rFonts w:ascii="Arial" w:hAnsi="Arial" w:cs="Arial"/>
              </w:rPr>
              <w:t xml:space="preserve"> </w:t>
            </w:r>
            <w:r>
              <w:rPr>
                <w:rFonts w:ascii="Arial" w:hAnsi="Arial" w:cs="Arial"/>
              </w:rPr>
              <w:t xml:space="preserve">and introduction to Unit </w:t>
            </w:r>
            <w:r w:rsidR="00514544">
              <w:rPr>
                <w:rFonts w:ascii="Arial" w:hAnsi="Arial" w:cs="Arial"/>
              </w:rPr>
              <w:t>11</w:t>
            </w:r>
          </w:p>
        </w:tc>
        <w:tc>
          <w:tcPr>
            <w:tcW w:w="3520" w:type="dxa"/>
          </w:tcPr>
          <w:p w14:paraId="550396B2" w14:textId="37075E4F" w:rsidR="00153B89" w:rsidRPr="00072D26" w:rsidRDefault="00153B89" w:rsidP="00E757B3">
            <w:pPr>
              <w:pStyle w:val="Pa6"/>
              <w:spacing w:line="276" w:lineRule="auto"/>
              <w:ind w:left="33"/>
              <w:rPr>
                <w:rFonts w:ascii="Arial" w:hAnsi="Arial" w:cs="Arial"/>
              </w:rPr>
            </w:pPr>
          </w:p>
        </w:tc>
      </w:tr>
      <w:tr w:rsidR="00153B89" w:rsidRPr="00072D26" w14:paraId="6398F359" w14:textId="77777777" w:rsidTr="00153B89">
        <w:trPr>
          <w:trHeight w:val="235"/>
        </w:trPr>
        <w:tc>
          <w:tcPr>
            <w:tcW w:w="2816" w:type="dxa"/>
          </w:tcPr>
          <w:p w14:paraId="26E2EF8B" w14:textId="2BADE04C" w:rsidR="00153B89" w:rsidRPr="00072D26" w:rsidRDefault="00514544" w:rsidP="00E757B3">
            <w:pPr>
              <w:spacing w:line="276" w:lineRule="auto"/>
              <w:rPr>
                <w:rFonts w:ascii="Arial" w:hAnsi="Arial" w:cs="Arial"/>
                <w:b/>
              </w:rPr>
            </w:pPr>
            <w:r>
              <w:rPr>
                <w:rFonts w:ascii="Arial" w:hAnsi="Arial" w:cs="Arial"/>
                <w:b/>
              </w:rPr>
              <w:t>12</w:t>
            </w:r>
            <w:r w:rsidR="00153B89" w:rsidRPr="00072D26">
              <w:rPr>
                <w:rFonts w:ascii="Arial" w:hAnsi="Arial" w:cs="Arial"/>
                <w:b/>
              </w:rPr>
              <w:t>.2</w:t>
            </w:r>
          </w:p>
        </w:tc>
        <w:tc>
          <w:tcPr>
            <w:tcW w:w="2950" w:type="dxa"/>
          </w:tcPr>
          <w:p w14:paraId="6B0C7BDD" w14:textId="0253A273" w:rsidR="00153B89" w:rsidRPr="00072D26" w:rsidRDefault="00514544" w:rsidP="00E757B3">
            <w:pPr>
              <w:spacing w:line="276" w:lineRule="auto"/>
              <w:rPr>
                <w:rFonts w:ascii="Arial" w:hAnsi="Arial" w:cs="Arial"/>
              </w:rPr>
            </w:pPr>
            <w:r>
              <w:rPr>
                <w:rFonts w:ascii="Arial" w:hAnsi="Arial" w:cs="Arial"/>
              </w:rPr>
              <w:t xml:space="preserve">Participation and </w:t>
            </w:r>
            <w:r w:rsidR="00E757B3">
              <w:rPr>
                <w:rFonts w:ascii="Arial" w:hAnsi="Arial" w:cs="Arial"/>
              </w:rPr>
              <w:t>c</w:t>
            </w:r>
            <w:r>
              <w:rPr>
                <w:rFonts w:ascii="Arial" w:hAnsi="Arial" w:cs="Arial"/>
              </w:rPr>
              <w:t>itizenship</w:t>
            </w:r>
          </w:p>
        </w:tc>
        <w:tc>
          <w:tcPr>
            <w:tcW w:w="3520" w:type="dxa"/>
          </w:tcPr>
          <w:p w14:paraId="6603F239" w14:textId="77777777" w:rsidR="00E37CA6" w:rsidRDefault="00514544" w:rsidP="00E757B3">
            <w:pPr>
              <w:spacing w:line="276" w:lineRule="auto"/>
              <w:rPr>
                <w:rFonts w:ascii="Arial" w:hAnsi="Arial" w:cs="Arial"/>
              </w:rPr>
            </w:pPr>
            <w:r>
              <w:rPr>
                <w:rFonts w:ascii="Arial" w:hAnsi="Arial" w:cs="Arial"/>
              </w:rPr>
              <w:t>H12.2A:</w:t>
            </w:r>
            <w:r w:rsidR="00E37CA6">
              <w:rPr>
                <w:rFonts w:ascii="Arial" w:hAnsi="Arial" w:cs="Arial"/>
              </w:rPr>
              <w:t xml:space="preserve"> The National Standards for Community Engagement</w:t>
            </w:r>
          </w:p>
          <w:p w14:paraId="59386574" w14:textId="06786D67" w:rsidR="00153B89" w:rsidRPr="00072D26" w:rsidRDefault="00514544" w:rsidP="00E757B3">
            <w:pPr>
              <w:spacing w:line="276" w:lineRule="auto"/>
              <w:rPr>
                <w:rFonts w:ascii="Arial" w:hAnsi="Arial" w:cs="Arial"/>
              </w:rPr>
            </w:pPr>
            <w:r>
              <w:rPr>
                <w:rFonts w:ascii="Arial" w:hAnsi="Arial" w:cs="Arial"/>
              </w:rPr>
              <w:t>H12.2B</w:t>
            </w:r>
            <w:r w:rsidR="00E37CA6">
              <w:rPr>
                <w:rFonts w:ascii="Arial" w:hAnsi="Arial" w:cs="Arial"/>
              </w:rPr>
              <w:t>: Better Hea</w:t>
            </w:r>
            <w:r w:rsidR="00767FF3">
              <w:rPr>
                <w:rFonts w:ascii="Arial" w:hAnsi="Arial" w:cs="Arial"/>
              </w:rPr>
              <w:t>lth, Better Care</w:t>
            </w:r>
          </w:p>
        </w:tc>
      </w:tr>
      <w:tr w:rsidR="00153B89" w:rsidRPr="00072D26" w14:paraId="1412B85B" w14:textId="77777777" w:rsidTr="00153B89">
        <w:trPr>
          <w:trHeight w:val="235"/>
        </w:trPr>
        <w:tc>
          <w:tcPr>
            <w:tcW w:w="2816" w:type="dxa"/>
          </w:tcPr>
          <w:p w14:paraId="7DBC7FDC" w14:textId="1693D59B" w:rsidR="00153B89" w:rsidRPr="00072D26" w:rsidRDefault="00514544" w:rsidP="00E757B3">
            <w:pPr>
              <w:spacing w:line="276" w:lineRule="auto"/>
              <w:rPr>
                <w:rFonts w:ascii="Arial" w:hAnsi="Arial" w:cs="Arial"/>
                <w:b/>
              </w:rPr>
            </w:pPr>
            <w:r>
              <w:rPr>
                <w:rFonts w:ascii="Arial" w:hAnsi="Arial" w:cs="Arial"/>
                <w:b/>
              </w:rPr>
              <w:t>12</w:t>
            </w:r>
            <w:r w:rsidR="00153B89" w:rsidRPr="00072D26">
              <w:rPr>
                <w:rFonts w:ascii="Arial" w:hAnsi="Arial" w:cs="Arial"/>
                <w:b/>
              </w:rPr>
              <w:t>.3</w:t>
            </w:r>
          </w:p>
        </w:tc>
        <w:tc>
          <w:tcPr>
            <w:tcW w:w="2950" w:type="dxa"/>
          </w:tcPr>
          <w:p w14:paraId="438215A8" w14:textId="4337992C" w:rsidR="00153B89" w:rsidRPr="00072D26" w:rsidRDefault="00514544" w:rsidP="00E757B3">
            <w:pPr>
              <w:spacing w:line="276" w:lineRule="auto"/>
              <w:rPr>
                <w:rFonts w:ascii="Arial" w:hAnsi="Arial" w:cs="Arial"/>
              </w:rPr>
            </w:pPr>
            <w:r>
              <w:rPr>
                <w:rFonts w:ascii="Arial" w:hAnsi="Arial" w:cs="Arial"/>
              </w:rPr>
              <w:t xml:space="preserve">Democracy and </w:t>
            </w:r>
            <w:r w:rsidR="00E757B3">
              <w:rPr>
                <w:rFonts w:ascii="Arial" w:hAnsi="Arial" w:cs="Arial"/>
              </w:rPr>
              <w:t>d</w:t>
            </w:r>
            <w:r>
              <w:rPr>
                <w:rFonts w:ascii="Arial" w:hAnsi="Arial" w:cs="Arial"/>
              </w:rPr>
              <w:t xml:space="preserve">ecision </w:t>
            </w:r>
            <w:r w:rsidR="00E757B3">
              <w:rPr>
                <w:rFonts w:ascii="Arial" w:hAnsi="Arial" w:cs="Arial"/>
              </w:rPr>
              <w:t>m</w:t>
            </w:r>
            <w:r>
              <w:rPr>
                <w:rFonts w:ascii="Arial" w:hAnsi="Arial" w:cs="Arial"/>
              </w:rPr>
              <w:t>aking</w:t>
            </w:r>
            <w:r w:rsidR="009510FE">
              <w:rPr>
                <w:rFonts w:ascii="Arial" w:hAnsi="Arial" w:cs="Arial"/>
              </w:rPr>
              <w:t xml:space="preserve"> </w:t>
            </w:r>
          </w:p>
        </w:tc>
        <w:tc>
          <w:tcPr>
            <w:tcW w:w="3520" w:type="dxa"/>
          </w:tcPr>
          <w:p w14:paraId="73F27569" w14:textId="4315D3EE" w:rsidR="00767FF3" w:rsidRDefault="00514544" w:rsidP="00E757B3">
            <w:pPr>
              <w:spacing w:line="276" w:lineRule="auto"/>
              <w:rPr>
                <w:rFonts w:ascii="Arial" w:hAnsi="Arial" w:cs="Arial"/>
              </w:rPr>
            </w:pPr>
            <w:r>
              <w:rPr>
                <w:rFonts w:ascii="Arial" w:hAnsi="Arial" w:cs="Arial"/>
              </w:rPr>
              <w:t>H12.3</w:t>
            </w:r>
            <w:r w:rsidR="0043760B">
              <w:rPr>
                <w:rFonts w:ascii="Arial" w:hAnsi="Arial" w:cs="Arial"/>
              </w:rPr>
              <w:t>A</w:t>
            </w:r>
            <w:r>
              <w:rPr>
                <w:rFonts w:ascii="Arial" w:hAnsi="Arial" w:cs="Arial"/>
              </w:rPr>
              <w:t xml:space="preserve">: </w:t>
            </w:r>
            <w:r w:rsidR="00767FF3">
              <w:rPr>
                <w:rFonts w:ascii="Arial" w:hAnsi="Arial" w:cs="Arial"/>
              </w:rPr>
              <w:t>Scenario 1</w:t>
            </w:r>
          </w:p>
          <w:p w14:paraId="4FD406B9" w14:textId="611ADC2D" w:rsidR="00CF7C50" w:rsidRPr="00072D26" w:rsidRDefault="00514544" w:rsidP="00E757B3">
            <w:pPr>
              <w:spacing w:line="276" w:lineRule="auto"/>
              <w:rPr>
                <w:rFonts w:ascii="Arial" w:hAnsi="Arial" w:cs="Arial"/>
              </w:rPr>
            </w:pPr>
            <w:r>
              <w:rPr>
                <w:rFonts w:ascii="Arial" w:hAnsi="Arial" w:cs="Arial"/>
              </w:rPr>
              <w:t xml:space="preserve">H12.3B: </w:t>
            </w:r>
            <w:r w:rsidR="00767FF3">
              <w:rPr>
                <w:rFonts w:ascii="Arial" w:hAnsi="Arial" w:cs="Arial"/>
              </w:rPr>
              <w:t>Scenario 2</w:t>
            </w:r>
          </w:p>
        </w:tc>
      </w:tr>
      <w:tr w:rsidR="00AA339E" w:rsidRPr="00072D26" w14:paraId="2C4F2BF8" w14:textId="77777777" w:rsidTr="00153B89">
        <w:trPr>
          <w:trHeight w:val="158"/>
        </w:trPr>
        <w:tc>
          <w:tcPr>
            <w:tcW w:w="2816" w:type="dxa"/>
          </w:tcPr>
          <w:p w14:paraId="2D374A09" w14:textId="581C64EA" w:rsidR="00AA339E" w:rsidRPr="00072D26" w:rsidRDefault="00514544" w:rsidP="00E757B3">
            <w:pPr>
              <w:spacing w:line="276" w:lineRule="auto"/>
              <w:rPr>
                <w:rFonts w:ascii="Arial" w:hAnsi="Arial" w:cs="Arial"/>
                <w:b/>
              </w:rPr>
            </w:pPr>
            <w:r>
              <w:rPr>
                <w:rFonts w:ascii="Arial" w:hAnsi="Arial" w:cs="Arial"/>
                <w:b/>
              </w:rPr>
              <w:t>12</w:t>
            </w:r>
            <w:r w:rsidR="00AA339E">
              <w:rPr>
                <w:rFonts w:ascii="Arial" w:hAnsi="Arial" w:cs="Arial"/>
                <w:b/>
              </w:rPr>
              <w:t>.</w:t>
            </w:r>
            <w:r w:rsidR="00AA339E" w:rsidRPr="00072D26">
              <w:rPr>
                <w:rFonts w:ascii="Arial" w:hAnsi="Arial" w:cs="Arial"/>
                <w:b/>
              </w:rPr>
              <w:t>4</w:t>
            </w:r>
          </w:p>
        </w:tc>
        <w:tc>
          <w:tcPr>
            <w:tcW w:w="2950" w:type="dxa"/>
          </w:tcPr>
          <w:p w14:paraId="3D1FFFFB" w14:textId="4CD28782" w:rsidR="00AA339E" w:rsidRPr="00072D26" w:rsidRDefault="00514544" w:rsidP="00E757B3">
            <w:pPr>
              <w:spacing w:line="276" w:lineRule="auto"/>
              <w:rPr>
                <w:rFonts w:ascii="Arial" w:hAnsi="Arial" w:cs="Arial"/>
              </w:rPr>
            </w:pPr>
            <w:r>
              <w:rPr>
                <w:rFonts w:ascii="Arial" w:hAnsi="Arial" w:cs="Arial"/>
              </w:rPr>
              <w:t xml:space="preserve">Case </w:t>
            </w:r>
            <w:r w:rsidR="00E757B3">
              <w:rPr>
                <w:rFonts w:ascii="Arial" w:hAnsi="Arial" w:cs="Arial"/>
              </w:rPr>
              <w:t>s</w:t>
            </w:r>
            <w:r>
              <w:rPr>
                <w:rFonts w:ascii="Arial" w:hAnsi="Arial" w:cs="Arial"/>
              </w:rPr>
              <w:t>tudy</w:t>
            </w:r>
            <w:r w:rsidR="009510FE">
              <w:rPr>
                <w:rFonts w:ascii="Arial" w:hAnsi="Arial" w:cs="Arial"/>
              </w:rPr>
              <w:t xml:space="preserve"> </w:t>
            </w:r>
          </w:p>
        </w:tc>
        <w:tc>
          <w:tcPr>
            <w:tcW w:w="3520" w:type="dxa"/>
          </w:tcPr>
          <w:p w14:paraId="55EE26B1" w14:textId="1F9A9A3E" w:rsidR="00AA339E" w:rsidRPr="00072D26" w:rsidRDefault="00CF7C50" w:rsidP="00E757B3">
            <w:pPr>
              <w:spacing w:line="276" w:lineRule="auto"/>
              <w:rPr>
                <w:rFonts w:ascii="Arial" w:hAnsi="Arial" w:cs="Arial"/>
              </w:rPr>
            </w:pPr>
            <w:r>
              <w:rPr>
                <w:rFonts w:ascii="Arial" w:hAnsi="Arial" w:cs="Arial"/>
              </w:rPr>
              <w:t>H</w:t>
            </w:r>
            <w:r w:rsidR="00514544">
              <w:rPr>
                <w:rFonts w:ascii="Arial" w:hAnsi="Arial" w:cs="Arial"/>
              </w:rPr>
              <w:t>12.4</w:t>
            </w:r>
            <w:r w:rsidR="0043760B">
              <w:rPr>
                <w:rFonts w:ascii="Arial" w:hAnsi="Arial" w:cs="Arial"/>
              </w:rPr>
              <w:t>A</w:t>
            </w:r>
            <w:r w:rsidR="00514544">
              <w:rPr>
                <w:rFonts w:ascii="Arial" w:hAnsi="Arial" w:cs="Arial"/>
              </w:rPr>
              <w:t xml:space="preserve">: </w:t>
            </w:r>
            <w:r w:rsidR="00767FF3">
              <w:rPr>
                <w:rFonts w:ascii="Arial" w:hAnsi="Arial" w:cs="Arial"/>
              </w:rPr>
              <w:t>The Chiropody Campaign ‘Feet First’</w:t>
            </w:r>
          </w:p>
        </w:tc>
      </w:tr>
      <w:tr w:rsidR="00AA339E" w:rsidRPr="00072D26" w14:paraId="556E880C" w14:textId="77777777" w:rsidTr="00153B89">
        <w:trPr>
          <w:trHeight w:val="197"/>
        </w:trPr>
        <w:tc>
          <w:tcPr>
            <w:tcW w:w="2816" w:type="dxa"/>
          </w:tcPr>
          <w:p w14:paraId="7456907F" w14:textId="3E422950" w:rsidR="00AA339E" w:rsidRPr="00072D26" w:rsidRDefault="00514544" w:rsidP="00E757B3">
            <w:pPr>
              <w:spacing w:line="276" w:lineRule="auto"/>
              <w:rPr>
                <w:rFonts w:ascii="Arial" w:hAnsi="Arial" w:cs="Arial"/>
                <w:b/>
              </w:rPr>
            </w:pPr>
            <w:r>
              <w:rPr>
                <w:rFonts w:ascii="Arial" w:hAnsi="Arial" w:cs="Arial"/>
                <w:b/>
              </w:rPr>
              <w:t>12</w:t>
            </w:r>
            <w:r w:rsidR="00AA339E">
              <w:rPr>
                <w:rFonts w:ascii="Arial" w:hAnsi="Arial" w:cs="Arial"/>
                <w:b/>
              </w:rPr>
              <w:t>.</w:t>
            </w:r>
            <w:r w:rsidR="00AA339E" w:rsidRPr="00072D26">
              <w:rPr>
                <w:rFonts w:ascii="Arial" w:hAnsi="Arial" w:cs="Arial"/>
                <w:b/>
              </w:rPr>
              <w:t>5</w:t>
            </w:r>
          </w:p>
        </w:tc>
        <w:tc>
          <w:tcPr>
            <w:tcW w:w="2950" w:type="dxa"/>
          </w:tcPr>
          <w:p w14:paraId="37F25C50" w14:textId="382CF753" w:rsidR="00AA339E" w:rsidRPr="00072D26" w:rsidRDefault="00514544" w:rsidP="00E757B3">
            <w:pPr>
              <w:spacing w:line="276" w:lineRule="auto"/>
              <w:rPr>
                <w:rFonts w:ascii="Arial" w:hAnsi="Arial" w:cs="Arial"/>
              </w:rPr>
            </w:pPr>
            <w:r>
              <w:rPr>
                <w:rFonts w:ascii="Arial" w:hAnsi="Arial" w:cs="Arial"/>
              </w:rPr>
              <w:t xml:space="preserve">Face to </w:t>
            </w:r>
            <w:r w:rsidR="00E757B3">
              <w:rPr>
                <w:rFonts w:ascii="Arial" w:hAnsi="Arial" w:cs="Arial"/>
              </w:rPr>
              <w:t>f</w:t>
            </w:r>
            <w:r>
              <w:rPr>
                <w:rFonts w:ascii="Arial" w:hAnsi="Arial" w:cs="Arial"/>
              </w:rPr>
              <w:t>ace</w:t>
            </w:r>
          </w:p>
        </w:tc>
        <w:tc>
          <w:tcPr>
            <w:tcW w:w="3520" w:type="dxa"/>
          </w:tcPr>
          <w:p w14:paraId="1ED11064" w14:textId="0494F4E5" w:rsidR="00CF7C50" w:rsidRPr="00CF7C50" w:rsidRDefault="00C84004" w:rsidP="00E757B3">
            <w:pPr>
              <w:pStyle w:val="Pa6"/>
              <w:spacing w:line="276" w:lineRule="auto"/>
              <w:ind w:left="-45"/>
              <w:rPr>
                <w:rFonts w:ascii="Arial" w:hAnsi="Arial" w:cs="Arial"/>
              </w:rPr>
            </w:pPr>
            <w:r>
              <w:rPr>
                <w:rFonts w:ascii="Arial" w:hAnsi="Arial" w:cs="Arial"/>
              </w:rPr>
              <w:t xml:space="preserve"> </w:t>
            </w:r>
          </w:p>
        </w:tc>
      </w:tr>
      <w:tr w:rsidR="00AA339E" w:rsidRPr="00072D26" w14:paraId="5C29F73E" w14:textId="77777777" w:rsidTr="00153B89">
        <w:trPr>
          <w:trHeight w:val="197"/>
        </w:trPr>
        <w:tc>
          <w:tcPr>
            <w:tcW w:w="2816" w:type="dxa"/>
          </w:tcPr>
          <w:p w14:paraId="0F349256" w14:textId="1ABF766D" w:rsidR="00AA339E" w:rsidRDefault="00514544" w:rsidP="00E757B3">
            <w:pPr>
              <w:spacing w:line="276" w:lineRule="auto"/>
              <w:rPr>
                <w:rFonts w:ascii="Arial" w:hAnsi="Arial" w:cs="Arial"/>
                <w:b/>
              </w:rPr>
            </w:pPr>
            <w:r>
              <w:rPr>
                <w:rFonts w:ascii="Arial" w:hAnsi="Arial" w:cs="Arial"/>
                <w:b/>
              </w:rPr>
              <w:t>12</w:t>
            </w:r>
            <w:r w:rsidR="00AA339E">
              <w:rPr>
                <w:rFonts w:ascii="Arial" w:hAnsi="Arial" w:cs="Arial"/>
                <w:b/>
              </w:rPr>
              <w:t xml:space="preserve">.6 </w:t>
            </w:r>
          </w:p>
        </w:tc>
        <w:tc>
          <w:tcPr>
            <w:tcW w:w="2950" w:type="dxa"/>
          </w:tcPr>
          <w:p w14:paraId="6EDE9F84" w14:textId="55DEE42C" w:rsidR="00AA339E" w:rsidRDefault="00514544" w:rsidP="00E757B3">
            <w:pPr>
              <w:spacing w:line="276" w:lineRule="auto"/>
              <w:rPr>
                <w:rFonts w:ascii="Arial" w:hAnsi="Arial" w:cs="Arial"/>
              </w:rPr>
            </w:pPr>
            <w:r>
              <w:rPr>
                <w:rFonts w:ascii="Arial" w:hAnsi="Arial" w:cs="Arial"/>
              </w:rPr>
              <w:t xml:space="preserve">Community </w:t>
            </w:r>
            <w:r w:rsidR="00E757B3">
              <w:rPr>
                <w:rFonts w:ascii="Arial" w:hAnsi="Arial" w:cs="Arial"/>
              </w:rPr>
              <w:t>r</w:t>
            </w:r>
            <w:r>
              <w:rPr>
                <w:rFonts w:ascii="Arial" w:hAnsi="Arial" w:cs="Arial"/>
              </w:rPr>
              <w:t xml:space="preserve">esearch </w:t>
            </w:r>
            <w:r w:rsidR="00E757B3">
              <w:rPr>
                <w:rFonts w:ascii="Arial" w:hAnsi="Arial" w:cs="Arial"/>
              </w:rPr>
              <w:t>u</w:t>
            </w:r>
            <w:r>
              <w:rPr>
                <w:rFonts w:ascii="Arial" w:hAnsi="Arial" w:cs="Arial"/>
              </w:rPr>
              <w:t>pdate</w:t>
            </w:r>
            <w:r w:rsidR="00AA339E">
              <w:rPr>
                <w:rFonts w:ascii="Arial" w:hAnsi="Arial" w:cs="Arial"/>
              </w:rPr>
              <w:t xml:space="preserve"> </w:t>
            </w:r>
          </w:p>
        </w:tc>
        <w:tc>
          <w:tcPr>
            <w:tcW w:w="3520" w:type="dxa"/>
          </w:tcPr>
          <w:p w14:paraId="6D9A8695" w14:textId="77777777" w:rsidR="00AA339E" w:rsidRDefault="00AA339E" w:rsidP="00E757B3">
            <w:pPr>
              <w:pStyle w:val="Pa6"/>
              <w:spacing w:line="276" w:lineRule="auto"/>
              <w:ind w:left="-45"/>
              <w:rPr>
                <w:rStyle w:val="A8"/>
                <w:rFonts w:ascii="Arial" w:hAnsi="Arial" w:cs="Arial"/>
                <w:b w:val="0"/>
                <w:bCs w:val="0"/>
                <w:sz w:val="24"/>
                <w:szCs w:val="24"/>
              </w:rPr>
            </w:pPr>
          </w:p>
        </w:tc>
      </w:tr>
      <w:tr w:rsidR="00AA339E" w:rsidRPr="00072D26" w14:paraId="62784E6C" w14:textId="77777777" w:rsidTr="00153B89">
        <w:trPr>
          <w:trHeight w:val="76"/>
        </w:trPr>
        <w:tc>
          <w:tcPr>
            <w:tcW w:w="2816" w:type="dxa"/>
          </w:tcPr>
          <w:p w14:paraId="0C660549" w14:textId="6BFAD592" w:rsidR="00AA339E" w:rsidRPr="00072D26" w:rsidRDefault="00514544" w:rsidP="00E757B3">
            <w:pPr>
              <w:spacing w:line="276" w:lineRule="auto"/>
              <w:rPr>
                <w:rFonts w:ascii="Arial" w:hAnsi="Arial" w:cs="Arial"/>
                <w:b/>
              </w:rPr>
            </w:pPr>
            <w:r>
              <w:rPr>
                <w:rFonts w:ascii="Arial" w:hAnsi="Arial" w:cs="Arial"/>
                <w:b/>
              </w:rPr>
              <w:t>12</w:t>
            </w:r>
            <w:r w:rsidR="00AA339E">
              <w:rPr>
                <w:rFonts w:ascii="Arial" w:hAnsi="Arial" w:cs="Arial"/>
                <w:b/>
              </w:rPr>
              <w:t>.7</w:t>
            </w:r>
          </w:p>
        </w:tc>
        <w:tc>
          <w:tcPr>
            <w:tcW w:w="2950" w:type="dxa"/>
          </w:tcPr>
          <w:p w14:paraId="40E57B97" w14:textId="6D991BD1" w:rsidR="00AA339E" w:rsidRPr="00072D26" w:rsidRDefault="00AA339E" w:rsidP="00E757B3">
            <w:pPr>
              <w:spacing w:line="276" w:lineRule="auto"/>
              <w:rPr>
                <w:rFonts w:ascii="Arial" w:hAnsi="Arial" w:cs="Arial"/>
              </w:rPr>
            </w:pPr>
            <w:r w:rsidRPr="00072D26">
              <w:rPr>
                <w:rFonts w:ascii="Arial" w:hAnsi="Arial" w:cs="Arial"/>
              </w:rPr>
              <w:t xml:space="preserve">Recap and </w:t>
            </w:r>
            <w:r w:rsidR="00E757B3">
              <w:rPr>
                <w:rFonts w:ascii="Arial" w:hAnsi="Arial" w:cs="Arial"/>
              </w:rPr>
              <w:t>s</w:t>
            </w:r>
            <w:r w:rsidRPr="00072D26">
              <w:rPr>
                <w:rFonts w:ascii="Arial" w:hAnsi="Arial" w:cs="Arial"/>
              </w:rPr>
              <w:t>ummary</w:t>
            </w:r>
          </w:p>
        </w:tc>
        <w:tc>
          <w:tcPr>
            <w:tcW w:w="3520" w:type="dxa"/>
          </w:tcPr>
          <w:p w14:paraId="5ED31277" w14:textId="2AAFD738" w:rsidR="00AA339E" w:rsidRPr="00072D26" w:rsidRDefault="00AA339E" w:rsidP="00E757B3">
            <w:pPr>
              <w:spacing w:line="276" w:lineRule="auto"/>
              <w:ind w:left="-108"/>
              <w:rPr>
                <w:rFonts w:ascii="Arial" w:hAnsi="Arial" w:cs="Arial"/>
              </w:rPr>
            </w:pPr>
            <w:r>
              <w:rPr>
                <w:rFonts w:ascii="Arial" w:hAnsi="Arial" w:cs="Arial"/>
              </w:rPr>
              <w:t xml:space="preserve"> Learning Log Unit </w:t>
            </w:r>
            <w:r w:rsidR="00514544">
              <w:rPr>
                <w:rFonts w:ascii="Arial" w:hAnsi="Arial" w:cs="Arial"/>
              </w:rPr>
              <w:t>12</w:t>
            </w:r>
          </w:p>
        </w:tc>
      </w:tr>
    </w:tbl>
    <w:p w14:paraId="050F5E11" w14:textId="77777777" w:rsidR="00514544" w:rsidRDefault="00514544" w:rsidP="00E757B3">
      <w:pPr>
        <w:spacing w:line="276" w:lineRule="auto"/>
        <w:rPr>
          <w:rFonts w:ascii="Arial" w:hAnsi="Arial" w:cs="Arial"/>
          <w:b/>
          <w:sz w:val="28"/>
        </w:rPr>
      </w:pPr>
    </w:p>
    <w:p w14:paraId="1B2D88D9" w14:textId="07870451" w:rsidR="00072D26" w:rsidRDefault="008404E4" w:rsidP="00E757B3">
      <w:pPr>
        <w:spacing w:line="276" w:lineRule="auto"/>
        <w:rPr>
          <w:rFonts w:ascii="Arial" w:hAnsi="Arial" w:cs="Arial"/>
          <w:b/>
          <w:sz w:val="28"/>
        </w:rPr>
      </w:pPr>
      <w:r>
        <w:rPr>
          <w:rFonts w:ascii="Arial" w:hAnsi="Arial" w:cs="Arial"/>
          <w:b/>
          <w:sz w:val="28"/>
        </w:rPr>
        <w:t>UNIT</w:t>
      </w:r>
      <w:r w:rsidR="00711A73">
        <w:rPr>
          <w:rFonts w:ascii="Arial" w:hAnsi="Arial" w:cs="Arial"/>
          <w:b/>
          <w:sz w:val="28"/>
        </w:rPr>
        <w:t xml:space="preserve"> </w:t>
      </w:r>
      <w:r w:rsidR="00514544">
        <w:rPr>
          <w:rFonts w:ascii="Arial" w:hAnsi="Arial" w:cs="Arial"/>
          <w:b/>
          <w:sz w:val="28"/>
        </w:rPr>
        <w:t>12</w:t>
      </w:r>
      <w:r w:rsidR="00072D26" w:rsidRPr="00072D26">
        <w:rPr>
          <w:rFonts w:ascii="Arial" w:hAnsi="Arial" w:cs="Arial"/>
          <w:b/>
          <w:sz w:val="28"/>
        </w:rPr>
        <w:t xml:space="preserve">: </w:t>
      </w:r>
      <w:r w:rsidR="00E757B3">
        <w:rPr>
          <w:rFonts w:ascii="Arial" w:hAnsi="Arial" w:cs="Arial"/>
          <w:b/>
          <w:sz w:val="28"/>
        </w:rPr>
        <w:t xml:space="preserve">ADDITIONAL </w:t>
      </w:r>
      <w:r w:rsidR="00072D26" w:rsidRPr="00072D26">
        <w:rPr>
          <w:rFonts w:ascii="Arial" w:hAnsi="Arial" w:cs="Arial"/>
          <w:b/>
          <w:sz w:val="28"/>
        </w:rPr>
        <w:t>TUTOR SUMMARY NOTES</w:t>
      </w:r>
    </w:p>
    <w:p w14:paraId="6E449EA4" w14:textId="15914CBE" w:rsidR="00767FF3" w:rsidRPr="00E757B3" w:rsidRDefault="00CF7C50" w:rsidP="00E757B3">
      <w:pPr>
        <w:spacing w:line="276" w:lineRule="auto"/>
        <w:ind w:right="136"/>
        <w:rPr>
          <w:rFonts w:ascii="Arial" w:eastAsia="Arial" w:hAnsi="Arial" w:cs="Arial"/>
          <w:color w:val="000000" w:themeColor="text1"/>
        </w:rPr>
      </w:pPr>
      <w:r w:rsidRPr="00CF7C50">
        <w:rPr>
          <w:rFonts w:ascii="Arial" w:eastAsia="Arial" w:hAnsi="Arial" w:cs="Arial"/>
          <w:color w:val="000000" w:themeColor="text1"/>
          <w:spacing w:val="-22"/>
        </w:rPr>
        <w:t>Y</w:t>
      </w:r>
      <w:r w:rsidRPr="00CF7C50">
        <w:rPr>
          <w:rFonts w:ascii="Arial" w:eastAsia="Arial" w:hAnsi="Arial" w:cs="Arial"/>
          <w:color w:val="000000" w:themeColor="text1"/>
        </w:rPr>
        <w:t>ou</w:t>
      </w:r>
      <w:r w:rsidRPr="00CF7C50">
        <w:rPr>
          <w:rFonts w:ascii="Arial" w:eastAsia="Arial" w:hAnsi="Arial" w:cs="Arial"/>
          <w:color w:val="000000" w:themeColor="text1"/>
          <w:spacing w:val="-2"/>
        </w:rPr>
        <w:t xml:space="preserve"> </w:t>
      </w:r>
      <w:r w:rsidRPr="00CF7C50">
        <w:rPr>
          <w:rFonts w:ascii="Arial" w:eastAsia="Arial" w:hAnsi="Arial" w:cs="Arial"/>
          <w:color w:val="000000" w:themeColor="text1"/>
        </w:rPr>
        <w:t>should collect in Learning Logs in this unit to</w:t>
      </w:r>
      <w:r w:rsidRPr="00CF7C50">
        <w:rPr>
          <w:rFonts w:ascii="Arial" w:eastAsia="Arial" w:hAnsi="Arial" w:cs="Arial"/>
          <w:color w:val="000000" w:themeColor="text1"/>
          <w:spacing w:val="-2"/>
        </w:rPr>
        <w:t xml:space="preserve"> </w:t>
      </w:r>
      <w:r w:rsidRPr="00CF7C50">
        <w:rPr>
          <w:rFonts w:ascii="Arial" w:eastAsia="Arial" w:hAnsi="Arial" w:cs="Arial"/>
          <w:color w:val="000000" w:themeColor="text1"/>
        </w:rPr>
        <w:t>have a look at</w:t>
      </w:r>
      <w:r w:rsidRPr="00CF7C50">
        <w:rPr>
          <w:rFonts w:ascii="Arial" w:eastAsia="Arial" w:hAnsi="Arial" w:cs="Arial"/>
          <w:color w:val="000000" w:themeColor="text1"/>
          <w:spacing w:val="-2"/>
        </w:rPr>
        <w:t xml:space="preserve"> </w:t>
      </w:r>
      <w:r w:rsidRPr="00CF7C50">
        <w:rPr>
          <w:rFonts w:ascii="Arial" w:eastAsia="Arial" w:hAnsi="Arial" w:cs="Arial"/>
          <w:color w:val="000000" w:themeColor="text1"/>
        </w:rPr>
        <w:t>them and to give participants some feedback. Doing this at</w:t>
      </w:r>
      <w:r w:rsidRPr="00CF7C50">
        <w:rPr>
          <w:rFonts w:ascii="Arial" w:eastAsia="Arial" w:hAnsi="Arial" w:cs="Arial"/>
          <w:color w:val="000000" w:themeColor="text1"/>
          <w:spacing w:val="-2"/>
        </w:rPr>
        <w:t xml:space="preserve"> </w:t>
      </w:r>
      <w:r w:rsidRPr="00CF7C50">
        <w:rPr>
          <w:rFonts w:ascii="Arial" w:eastAsia="Arial" w:hAnsi="Arial" w:cs="Arial"/>
          <w:color w:val="000000" w:themeColor="text1"/>
        </w:rPr>
        <w:t>this stage gives you enough time before the assessment is due to pick up on any difficulties with individuals. How you do this is up to</w:t>
      </w:r>
      <w:r w:rsidRPr="00CF7C50">
        <w:rPr>
          <w:rFonts w:ascii="Arial" w:eastAsia="Arial" w:hAnsi="Arial" w:cs="Arial"/>
          <w:color w:val="000000" w:themeColor="text1"/>
          <w:spacing w:val="-2"/>
        </w:rPr>
        <w:t xml:space="preserve"> </w:t>
      </w:r>
      <w:r w:rsidRPr="00CF7C50">
        <w:rPr>
          <w:rFonts w:ascii="Arial" w:eastAsia="Arial" w:hAnsi="Arial" w:cs="Arial"/>
          <w:color w:val="000000" w:themeColor="text1"/>
        </w:rPr>
        <w:t>you, but individual tutorials have proven to</w:t>
      </w:r>
      <w:r w:rsidRPr="00CF7C50">
        <w:rPr>
          <w:rFonts w:ascii="Arial" w:eastAsia="Arial" w:hAnsi="Arial" w:cs="Arial"/>
          <w:color w:val="000000" w:themeColor="text1"/>
          <w:spacing w:val="-2"/>
        </w:rPr>
        <w:t xml:space="preserve"> </w:t>
      </w:r>
      <w:r w:rsidRPr="00CF7C50">
        <w:rPr>
          <w:rFonts w:ascii="Arial" w:eastAsia="Arial" w:hAnsi="Arial" w:cs="Arial"/>
          <w:color w:val="000000" w:themeColor="text1"/>
        </w:rPr>
        <w:t>be a successful method.</w:t>
      </w:r>
    </w:p>
    <w:p w14:paraId="66D60A60" w14:textId="77777777" w:rsidR="00767FF3" w:rsidRDefault="00767FF3" w:rsidP="00E757B3">
      <w:pPr>
        <w:spacing w:line="276" w:lineRule="auto"/>
        <w:rPr>
          <w:rFonts w:ascii="Arial" w:hAnsi="Arial" w:cs="Arial"/>
          <w:b/>
        </w:rPr>
      </w:pPr>
    </w:p>
    <w:p w14:paraId="311C4FBA" w14:textId="77777777" w:rsidR="009263E6" w:rsidRDefault="009263E6" w:rsidP="00E757B3">
      <w:pPr>
        <w:spacing w:line="276" w:lineRule="auto"/>
        <w:rPr>
          <w:rFonts w:ascii="Arial" w:hAnsi="Arial" w:cs="Arial"/>
          <w:b/>
        </w:rPr>
      </w:pPr>
    </w:p>
    <w:p w14:paraId="362BAAA6" w14:textId="0F7658B2" w:rsidR="00514544" w:rsidRPr="00B13166" w:rsidRDefault="00514544" w:rsidP="00E757B3">
      <w:pPr>
        <w:spacing w:line="276" w:lineRule="auto"/>
        <w:rPr>
          <w:rFonts w:ascii="Arial" w:hAnsi="Arial" w:cs="Arial"/>
          <w:b/>
          <w:sz w:val="28"/>
        </w:rPr>
      </w:pPr>
      <w:r w:rsidRPr="00B13166">
        <w:rPr>
          <w:rFonts w:ascii="Arial" w:hAnsi="Arial" w:cs="Arial"/>
          <w:b/>
          <w:sz w:val="28"/>
        </w:rPr>
        <w:lastRenderedPageBreak/>
        <w:t xml:space="preserve">EXERCISE </w:t>
      </w:r>
      <w:r w:rsidR="00E757B3" w:rsidRPr="00B13166">
        <w:rPr>
          <w:rFonts w:ascii="Arial" w:hAnsi="Arial" w:cs="Arial"/>
          <w:b/>
          <w:sz w:val="28"/>
        </w:rPr>
        <w:t>12.</w:t>
      </w:r>
      <w:r w:rsidRPr="00B13166">
        <w:rPr>
          <w:rFonts w:ascii="Arial" w:hAnsi="Arial" w:cs="Arial"/>
          <w:b/>
          <w:sz w:val="28"/>
        </w:rPr>
        <w:t>1: RECAP</w:t>
      </w:r>
      <w:r w:rsidR="00B13166">
        <w:rPr>
          <w:rFonts w:ascii="Arial" w:hAnsi="Arial" w:cs="Arial"/>
          <w:b/>
          <w:sz w:val="28"/>
        </w:rPr>
        <w:t xml:space="preserve"> </w:t>
      </w:r>
      <w:r w:rsidRPr="00B13166">
        <w:rPr>
          <w:rFonts w:ascii="Arial" w:hAnsi="Arial" w:cs="Arial"/>
          <w:b/>
          <w:sz w:val="28"/>
        </w:rPr>
        <w:t>AND INTRODUCTION TO UNIT 12</w:t>
      </w:r>
    </w:p>
    <w:p w14:paraId="0BF1469F" w14:textId="5F8717FD" w:rsidR="00514544" w:rsidRDefault="00514544" w:rsidP="00E757B3">
      <w:pPr>
        <w:spacing w:line="276" w:lineRule="auto"/>
        <w:rPr>
          <w:rFonts w:ascii="Arial" w:hAnsi="Arial" w:cs="Arial"/>
        </w:rPr>
      </w:pPr>
      <w:r w:rsidRPr="00514544">
        <w:rPr>
          <w:rFonts w:ascii="Arial" w:hAnsi="Arial" w:cs="Arial"/>
        </w:rPr>
        <w:t>The aim of this exercise is to remind participants about the main themes of the last session and connect that to what is being covered in this unit.</w:t>
      </w:r>
    </w:p>
    <w:p w14:paraId="1CD9957A" w14:textId="77777777" w:rsidR="00514544" w:rsidRDefault="00514544" w:rsidP="00E757B3">
      <w:pPr>
        <w:spacing w:line="276" w:lineRule="auto"/>
        <w:rPr>
          <w:rFonts w:ascii="Arial" w:hAnsi="Arial" w:cs="Arial"/>
        </w:rPr>
      </w:pPr>
    </w:p>
    <w:p w14:paraId="63D3ECE0" w14:textId="29E8EBAC" w:rsidR="00514544" w:rsidRPr="00B13166" w:rsidRDefault="00514544" w:rsidP="00E757B3">
      <w:pPr>
        <w:spacing w:line="276" w:lineRule="auto"/>
        <w:rPr>
          <w:rFonts w:ascii="Arial" w:hAnsi="Arial" w:cs="Arial"/>
          <w:b/>
          <w:sz w:val="28"/>
        </w:rPr>
      </w:pPr>
      <w:r w:rsidRPr="00B13166">
        <w:rPr>
          <w:rFonts w:ascii="Arial" w:hAnsi="Arial" w:cs="Arial"/>
          <w:b/>
          <w:sz w:val="28"/>
        </w:rPr>
        <w:t xml:space="preserve">EXERCISE </w:t>
      </w:r>
      <w:r w:rsidR="00E757B3" w:rsidRPr="00B13166">
        <w:rPr>
          <w:rFonts w:ascii="Arial" w:hAnsi="Arial" w:cs="Arial"/>
          <w:b/>
          <w:sz w:val="28"/>
        </w:rPr>
        <w:t>12.</w:t>
      </w:r>
      <w:r w:rsidRPr="00B13166">
        <w:rPr>
          <w:rFonts w:ascii="Arial" w:hAnsi="Arial" w:cs="Arial"/>
          <w:b/>
          <w:sz w:val="28"/>
        </w:rPr>
        <w:t xml:space="preserve">2: PARTICIPATION AND CITIZENSHIP </w:t>
      </w:r>
    </w:p>
    <w:p w14:paraId="4B966214" w14:textId="77777777" w:rsidR="00514544" w:rsidRPr="00514544" w:rsidRDefault="00514544" w:rsidP="00E757B3">
      <w:pPr>
        <w:spacing w:line="276" w:lineRule="auto"/>
        <w:rPr>
          <w:rFonts w:ascii="Arial" w:hAnsi="Arial" w:cs="Arial"/>
        </w:rPr>
      </w:pPr>
      <w:r w:rsidRPr="00514544">
        <w:rPr>
          <w:rFonts w:ascii="Arial" w:hAnsi="Arial" w:cs="Arial"/>
        </w:rPr>
        <w:t>The aim of this exercise is to introduce ideas about participation and citizenship</w:t>
      </w:r>
    </w:p>
    <w:p w14:paraId="633D8948" w14:textId="6C139CE3" w:rsidR="00514544" w:rsidRPr="00514544" w:rsidRDefault="00514544" w:rsidP="00E757B3">
      <w:pPr>
        <w:spacing w:line="276" w:lineRule="auto"/>
        <w:rPr>
          <w:rFonts w:ascii="Arial" w:hAnsi="Arial" w:cs="Arial"/>
        </w:rPr>
      </w:pPr>
      <w:r w:rsidRPr="00514544">
        <w:rPr>
          <w:rFonts w:ascii="Arial" w:hAnsi="Arial" w:cs="Arial"/>
        </w:rPr>
        <w:t>and ways in which people can try to influence public services. It is useful to try and link the ideas from Units 5 and 6 in here and bring in people’s own experiences of influencing Public Service delivery.</w:t>
      </w:r>
      <w:r w:rsidR="00E757B3">
        <w:rPr>
          <w:rFonts w:ascii="Arial" w:hAnsi="Arial" w:cs="Arial"/>
        </w:rPr>
        <w:t xml:space="preserve"> Give out </w:t>
      </w:r>
      <w:proofErr w:type="spellStart"/>
      <w:r w:rsidR="00E757B3">
        <w:rPr>
          <w:rFonts w:ascii="Arial" w:hAnsi="Arial" w:cs="Arial"/>
        </w:rPr>
        <w:t>H12.2A</w:t>
      </w:r>
      <w:proofErr w:type="spellEnd"/>
      <w:r w:rsidR="00E757B3">
        <w:rPr>
          <w:rFonts w:ascii="Arial" w:hAnsi="Arial" w:cs="Arial"/>
        </w:rPr>
        <w:t xml:space="preserve"> and </w:t>
      </w:r>
      <w:proofErr w:type="spellStart"/>
      <w:r w:rsidR="00E757B3">
        <w:rPr>
          <w:rFonts w:ascii="Arial" w:hAnsi="Arial" w:cs="Arial"/>
        </w:rPr>
        <w:t>H12.2B</w:t>
      </w:r>
      <w:proofErr w:type="spellEnd"/>
      <w:r w:rsidR="00E757B3">
        <w:rPr>
          <w:rFonts w:ascii="Arial" w:hAnsi="Arial" w:cs="Arial"/>
        </w:rPr>
        <w:t xml:space="preserve">. </w:t>
      </w:r>
    </w:p>
    <w:p w14:paraId="4AC87E33" w14:textId="77777777" w:rsidR="00514544" w:rsidRPr="00514544" w:rsidRDefault="00514544" w:rsidP="00E757B3">
      <w:pPr>
        <w:spacing w:line="276" w:lineRule="auto"/>
        <w:rPr>
          <w:rFonts w:ascii="Arial" w:hAnsi="Arial" w:cs="Arial"/>
        </w:rPr>
      </w:pPr>
    </w:p>
    <w:p w14:paraId="089E4BB7" w14:textId="671FC2CF" w:rsidR="00514544" w:rsidRPr="00514544" w:rsidRDefault="00514544" w:rsidP="00E757B3">
      <w:pPr>
        <w:spacing w:line="276" w:lineRule="auto"/>
        <w:rPr>
          <w:rFonts w:ascii="Arial" w:hAnsi="Arial" w:cs="Arial"/>
          <w:b/>
        </w:rPr>
      </w:pPr>
      <w:r w:rsidRPr="00B13166">
        <w:rPr>
          <w:rFonts w:ascii="Arial" w:hAnsi="Arial" w:cs="Arial"/>
          <w:b/>
          <w:sz w:val="28"/>
        </w:rPr>
        <w:t xml:space="preserve">EXERCISE </w:t>
      </w:r>
      <w:r w:rsidR="00E757B3" w:rsidRPr="00B13166">
        <w:rPr>
          <w:rFonts w:ascii="Arial" w:hAnsi="Arial" w:cs="Arial"/>
          <w:b/>
          <w:sz w:val="28"/>
        </w:rPr>
        <w:t>12.</w:t>
      </w:r>
      <w:r w:rsidRPr="00B13166">
        <w:rPr>
          <w:rFonts w:ascii="Arial" w:hAnsi="Arial" w:cs="Arial"/>
          <w:b/>
          <w:sz w:val="28"/>
        </w:rPr>
        <w:t xml:space="preserve">3: DEMOCRACY AND DECISION-MAKING </w:t>
      </w:r>
    </w:p>
    <w:p w14:paraId="01A829F8" w14:textId="26511FD3" w:rsidR="00514544" w:rsidRPr="00514544" w:rsidRDefault="00514544" w:rsidP="00E757B3">
      <w:pPr>
        <w:spacing w:line="276" w:lineRule="auto"/>
        <w:rPr>
          <w:rFonts w:ascii="Arial" w:hAnsi="Arial" w:cs="Arial"/>
        </w:rPr>
      </w:pPr>
      <w:r w:rsidRPr="00514544">
        <w:rPr>
          <w:rFonts w:ascii="Arial" w:hAnsi="Arial" w:cs="Arial"/>
        </w:rPr>
        <w:t xml:space="preserve">The aim of this exercise is to try and get people thinking about where they can go to and how they can influence services. The scenarios outlined in </w:t>
      </w:r>
      <w:proofErr w:type="spellStart"/>
      <w:r w:rsidRPr="00514544">
        <w:rPr>
          <w:rFonts w:ascii="Arial" w:hAnsi="Arial" w:cs="Arial"/>
        </w:rPr>
        <w:t>H</w:t>
      </w:r>
      <w:r w:rsidR="00E757B3">
        <w:rPr>
          <w:rFonts w:ascii="Arial" w:hAnsi="Arial" w:cs="Arial"/>
        </w:rPr>
        <w:t>12.3A</w:t>
      </w:r>
      <w:proofErr w:type="spellEnd"/>
      <w:r w:rsidRPr="00514544">
        <w:rPr>
          <w:rFonts w:ascii="Arial" w:hAnsi="Arial" w:cs="Arial"/>
        </w:rPr>
        <w:t xml:space="preserve"> and </w:t>
      </w:r>
      <w:proofErr w:type="spellStart"/>
      <w:r w:rsidR="00E757B3">
        <w:rPr>
          <w:rFonts w:ascii="Arial" w:hAnsi="Arial" w:cs="Arial"/>
        </w:rPr>
        <w:t>H12.3B</w:t>
      </w:r>
      <w:proofErr w:type="spellEnd"/>
      <w:r w:rsidRPr="00514544">
        <w:rPr>
          <w:rFonts w:ascii="Arial" w:hAnsi="Arial" w:cs="Arial"/>
        </w:rPr>
        <w:t xml:space="preserve"> are purely selective and you may wish to come up with different scenarios that would be more appropriate for your group.</w:t>
      </w:r>
    </w:p>
    <w:p w14:paraId="2B5EB54F" w14:textId="77777777" w:rsidR="00514544" w:rsidRPr="00514544" w:rsidRDefault="00514544" w:rsidP="00E757B3">
      <w:pPr>
        <w:spacing w:line="276" w:lineRule="auto"/>
        <w:rPr>
          <w:rFonts w:ascii="Arial" w:hAnsi="Arial" w:cs="Arial"/>
        </w:rPr>
      </w:pPr>
    </w:p>
    <w:p w14:paraId="6B5E639A" w14:textId="57941412" w:rsidR="00514544" w:rsidRPr="00514544" w:rsidRDefault="00514544" w:rsidP="00E757B3">
      <w:pPr>
        <w:pStyle w:val="ListParagraph"/>
        <w:numPr>
          <w:ilvl w:val="0"/>
          <w:numId w:val="18"/>
        </w:numPr>
        <w:spacing w:line="276" w:lineRule="auto"/>
        <w:rPr>
          <w:rFonts w:ascii="Arial" w:hAnsi="Arial" w:cs="Arial"/>
        </w:rPr>
      </w:pPr>
      <w:r w:rsidRPr="00514544">
        <w:rPr>
          <w:rFonts w:ascii="Arial" w:hAnsi="Arial" w:cs="Arial"/>
        </w:rPr>
        <w:t>A useful source of information on Health Service structures is</w:t>
      </w:r>
    </w:p>
    <w:p w14:paraId="1F1FF05D" w14:textId="77777777" w:rsidR="00514544" w:rsidRPr="00514544" w:rsidRDefault="00514544" w:rsidP="00E757B3">
      <w:pPr>
        <w:pStyle w:val="ListParagraph"/>
        <w:spacing w:line="276" w:lineRule="auto"/>
        <w:rPr>
          <w:rFonts w:ascii="Arial" w:hAnsi="Arial" w:cs="Arial"/>
        </w:rPr>
      </w:pPr>
      <w:r w:rsidRPr="00514544">
        <w:rPr>
          <w:rFonts w:ascii="Arial" w:hAnsi="Arial" w:cs="Arial"/>
        </w:rPr>
        <w:t>the Scottish Health Council. For direct information or the contact details for your nearest local office, phone 0141 241 6308 or visit their website at www.scottishhealthcouncil.org</w:t>
      </w:r>
    </w:p>
    <w:p w14:paraId="2754E0C0" w14:textId="77777777" w:rsidR="00514544" w:rsidRPr="00514544" w:rsidRDefault="00514544" w:rsidP="00E757B3">
      <w:pPr>
        <w:spacing w:line="276" w:lineRule="auto"/>
        <w:rPr>
          <w:rFonts w:ascii="Arial" w:hAnsi="Arial" w:cs="Arial"/>
        </w:rPr>
      </w:pPr>
    </w:p>
    <w:p w14:paraId="7E3EEBBB" w14:textId="29DFEB3B" w:rsidR="00514544" w:rsidRPr="00514544" w:rsidRDefault="00514544" w:rsidP="00E757B3">
      <w:pPr>
        <w:pStyle w:val="ListParagraph"/>
        <w:numPr>
          <w:ilvl w:val="0"/>
          <w:numId w:val="18"/>
        </w:numPr>
        <w:spacing w:line="276" w:lineRule="auto"/>
        <w:rPr>
          <w:rFonts w:ascii="Arial" w:hAnsi="Arial" w:cs="Arial"/>
        </w:rPr>
      </w:pPr>
      <w:r w:rsidRPr="00514544">
        <w:rPr>
          <w:rFonts w:ascii="Arial" w:hAnsi="Arial" w:cs="Arial"/>
        </w:rPr>
        <w:t>For information on Local Government contact the Convention of Scottish Local Authorities (COSLA). For direct information or the contact details for your own Local Council phone 0131 474 9200 or visit their website at www.cosla.gov.uk</w:t>
      </w:r>
    </w:p>
    <w:p w14:paraId="4EE657CC" w14:textId="77777777" w:rsidR="00514544" w:rsidRPr="00514544" w:rsidRDefault="00514544" w:rsidP="00E757B3">
      <w:pPr>
        <w:spacing w:line="276" w:lineRule="auto"/>
        <w:rPr>
          <w:rFonts w:ascii="Arial" w:hAnsi="Arial" w:cs="Arial"/>
        </w:rPr>
      </w:pPr>
    </w:p>
    <w:p w14:paraId="75C3187B" w14:textId="47310EB7" w:rsidR="00514544" w:rsidRPr="00514544" w:rsidRDefault="00514544" w:rsidP="00E757B3">
      <w:pPr>
        <w:pStyle w:val="ListParagraph"/>
        <w:numPr>
          <w:ilvl w:val="0"/>
          <w:numId w:val="18"/>
        </w:numPr>
        <w:spacing w:line="276" w:lineRule="auto"/>
        <w:rPr>
          <w:rFonts w:ascii="Arial" w:hAnsi="Arial" w:cs="Arial"/>
        </w:rPr>
      </w:pPr>
      <w:r w:rsidRPr="00514544">
        <w:rPr>
          <w:rFonts w:ascii="Arial" w:hAnsi="Arial" w:cs="Arial"/>
        </w:rPr>
        <w:t>For information on the Scottish Parliament phone 0131 348 5000</w:t>
      </w:r>
    </w:p>
    <w:p w14:paraId="588F0BB0" w14:textId="77777777" w:rsidR="00514544" w:rsidRPr="00514544" w:rsidRDefault="00514544" w:rsidP="00E757B3">
      <w:pPr>
        <w:pStyle w:val="ListParagraph"/>
        <w:spacing w:line="276" w:lineRule="auto"/>
        <w:rPr>
          <w:rFonts w:ascii="Arial" w:hAnsi="Arial" w:cs="Arial"/>
        </w:rPr>
      </w:pPr>
      <w:r w:rsidRPr="00514544">
        <w:rPr>
          <w:rFonts w:ascii="Arial" w:hAnsi="Arial" w:cs="Arial"/>
        </w:rPr>
        <w:t>or visit their website at www.scottish.parliament.uk</w:t>
      </w:r>
    </w:p>
    <w:p w14:paraId="02C03316" w14:textId="77777777" w:rsidR="00514544" w:rsidRPr="00514544" w:rsidRDefault="00514544" w:rsidP="00E757B3">
      <w:pPr>
        <w:spacing w:line="276" w:lineRule="auto"/>
        <w:rPr>
          <w:rFonts w:ascii="Arial" w:hAnsi="Arial" w:cs="Arial"/>
        </w:rPr>
      </w:pPr>
    </w:p>
    <w:p w14:paraId="227485CC" w14:textId="67ED2C98" w:rsidR="00514544" w:rsidRPr="00B13166" w:rsidRDefault="00514544" w:rsidP="00E757B3">
      <w:pPr>
        <w:spacing w:line="276" w:lineRule="auto"/>
        <w:rPr>
          <w:rFonts w:ascii="Arial" w:hAnsi="Arial" w:cs="Arial"/>
          <w:b/>
          <w:sz w:val="28"/>
        </w:rPr>
      </w:pPr>
      <w:r w:rsidRPr="00B13166">
        <w:rPr>
          <w:rFonts w:ascii="Arial" w:hAnsi="Arial" w:cs="Arial"/>
          <w:b/>
          <w:sz w:val="28"/>
        </w:rPr>
        <w:t xml:space="preserve">EXERCISE </w:t>
      </w:r>
      <w:r w:rsidR="00E757B3" w:rsidRPr="00B13166">
        <w:rPr>
          <w:rFonts w:ascii="Arial" w:hAnsi="Arial" w:cs="Arial"/>
          <w:b/>
          <w:sz w:val="28"/>
        </w:rPr>
        <w:t>12.</w:t>
      </w:r>
      <w:r w:rsidRPr="00B13166">
        <w:rPr>
          <w:rFonts w:ascii="Arial" w:hAnsi="Arial" w:cs="Arial"/>
          <w:b/>
          <w:sz w:val="28"/>
        </w:rPr>
        <w:t xml:space="preserve">4: CASE STUDY </w:t>
      </w:r>
    </w:p>
    <w:p w14:paraId="35A71715" w14:textId="77777777" w:rsidR="00514544" w:rsidRPr="00514544" w:rsidRDefault="00514544" w:rsidP="00E757B3">
      <w:pPr>
        <w:spacing w:line="276" w:lineRule="auto"/>
        <w:rPr>
          <w:rFonts w:ascii="Arial" w:hAnsi="Arial" w:cs="Arial"/>
        </w:rPr>
      </w:pPr>
      <w:r w:rsidRPr="00514544">
        <w:rPr>
          <w:rFonts w:ascii="Arial" w:hAnsi="Arial" w:cs="Arial"/>
        </w:rPr>
        <w:t>The aim of this exercise is to let participants see how community development</w:t>
      </w:r>
    </w:p>
    <w:p w14:paraId="662D427D" w14:textId="77777777" w:rsidR="00514544" w:rsidRPr="00514544" w:rsidRDefault="00514544" w:rsidP="00E757B3">
      <w:pPr>
        <w:spacing w:line="276" w:lineRule="auto"/>
        <w:rPr>
          <w:rFonts w:ascii="Arial" w:hAnsi="Arial" w:cs="Arial"/>
        </w:rPr>
      </w:pPr>
      <w:r w:rsidRPr="00514544">
        <w:rPr>
          <w:rFonts w:ascii="Arial" w:hAnsi="Arial" w:cs="Arial"/>
        </w:rPr>
        <w:t>approaches can be used to influence service delivery.</w:t>
      </w:r>
    </w:p>
    <w:p w14:paraId="715CA8A6" w14:textId="77777777" w:rsidR="00514544" w:rsidRPr="00B13166" w:rsidRDefault="00514544" w:rsidP="00E757B3">
      <w:pPr>
        <w:spacing w:line="276" w:lineRule="auto"/>
        <w:rPr>
          <w:rFonts w:ascii="Arial" w:hAnsi="Arial" w:cs="Arial"/>
          <w:sz w:val="28"/>
        </w:rPr>
      </w:pPr>
    </w:p>
    <w:p w14:paraId="4CC81650" w14:textId="3A53EBEA" w:rsidR="00514544" w:rsidRPr="00B13166" w:rsidRDefault="00514544" w:rsidP="00E757B3">
      <w:pPr>
        <w:spacing w:line="276" w:lineRule="auto"/>
        <w:rPr>
          <w:rFonts w:ascii="Arial" w:hAnsi="Arial" w:cs="Arial"/>
          <w:b/>
          <w:sz w:val="28"/>
        </w:rPr>
      </w:pPr>
      <w:r w:rsidRPr="00B13166">
        <w:rPr>
          <w:rFonts w:ascii="Arial" w:hAnsi="Arial" w:cs="Arial"/>
          <w:b/>
          <w:sz w:val="28"/>
        </w:rPr>
        <w:t xml:space="preserve">EXERCISE </w:t>
      </w:r>
      <w:r w:rsidR="00E757B3" w:rsidRPr="00B13166">
        <w:rPr>
          <w:rFonts w:ascii="Arial" w:hAnsi="Arial" w:cs="Arial"/>
          <w:b/>
          <w:sz w:val="28"/>
        </w:rPr>
        <w:t>12.</w:t>
      </w:r>
      <w:r w:rsidRPr="00B13166">
        <w:rPr>
          <w:rFonts w:ascii="Arial" w:hAnsi="Arial" w:cs="Arial"/>
          <w:b/>
          <w:sz w:val="28"/>
        </w:rPr>
        <w:t xml:space="preserve">5: FACE TO FACE </w:t>
      </w:r>
    </w:p>
    <w:p w14:paraId="5D9CE351" w14:textId="77777777" w:rsidR="00E757B3" w:rsidRDefault="00514544" w:rsidP="00E757B3">
      <w:pPr>
        <w:spacing w:line="276" w:lineRule="auto"/>
        <w:rPr>
          <w:rFonts w:ascii="Arial" w:hAnsi="Arial" w:cs="Arial"/>
        </w:rPr>
      </w:pPr>
      <w:r w:rsidRPr="00514544">
        <w:rPr>
          <w:rFonts w:ascii="Arial" w:hAnsi="Arial" w:cs="Arial"/>
        </w:rPr>
        <w:t xml:space="preserve">If you are going to run this exercise as </w:t>
      </w:r>
      <w:proofErr w:type="gramStart"/>
      <w:r w:rsidRPr="00514544">
        <w:rPr>
          <w:rFonts w:ascii="Arial" w:hAnsi="Arial" w:cs="Arial"/>
        </w:rPr>
        <w:t>shown</w:t>
      </w:r>
      <w:proofErr w:type="gramEnd"/>
      <w:r w:rsidRPr="00514544">
        <w:rPr>
          <w:rFonts w:ascii="Arial" w:hAnsi="Arial" w:cs="Arial"/>
        </w:rPr>
        <w:t xml:space="preserve"> you will need to do a bit of prior preparation for it. At least 3 weeks in advance you should contact a couple of people in key agencies that affect health locally. It’s a good idea to try and get one NHS and one non-NHS organisation so that comparisons or contrasts can be made. </w:t>
      </w:r>
    </w:p>
    <w:p w14:paraId="59056BCE" w14:textId="77777777" w:rsidR="00E757B3" w:rsidRDefault="00E757B3" w:rsidP="00E757B3">
      <w:pPr>
        <w:spacing w:line="276" w:lineRule="auto"/>
        <w:rPr>
          <w:rFonts w:ascii="Arial" w:hAnsi="Arial" w:cs="Arial"/>
        </w:rPr>
      </w:pPr>
    </w:p>
    <w:p w14:paraId="21EEFB6F" w14:textId="66C9711E" w:rsidR="00514544" w:rsidRPr="00514544" w:rsidRDefault="00514544" w:rsidP="00E757B3">
      <w:pPr>
        <w:spacing w:line="276" w:lineRule="auto"/>
        <w:rPr>
          <w:rFonts w:ascii="Arial" w:hAnsi="Arial" w:cs="Arial"/>
        </w:rPr>
      </w:pPr>
      <w:r w:rsidRPr="00514544">
        <w:rPr>
          <w:rFonts w:ascii="Arial" w:hAnsi="Arial" w:cs="Arial"/>
        </w:rPr>
        <w:lastRenderedPageBreak/>
        <w:t>You will probably know yourself the appropriate people to invite along, perhaps a Community Health Partnership or Community Planning Manager, a Housing Manager, Director of Public Health, Local Authority Chief Executive,</w:t>
      </w:r>
      <w:r>
        <w:rPr>
          <w:rFonts w:ascii="Arial" w:hAnsi="Arial" w:cs="Arial"/>
        </w:rPr>
        <w:t xml:space="preserve"> </w:t>
      </w:r>
      <w:r w:rsidRPr="00514544">
        <w:rPr>
          <w:rFonts w:ascii="Arial" w:hAnsi="Arial" w:cs="Arial"/>
        </w:rPr>
        <w:t>etc. Let them know what the course is about, why they are being invited along and what you want them to talk about. Also, your participants may want to use this exercise as part of their community research projects. If so, you may need to structure the session differently, invite different people, etc.</w:t>
      </w:r>
    </w:p>
    <w:p w14:paraId="6830980E" w14:textId="77777777" w:rsidR="00514544" w:rsidRPr="00514544" w:rsidRDefault="00514544" w:rsidP="00E757B3">
      <w:pPr>
        <w:spacing w:line="276" w:lineRule="auto"/>
        <w:rPr>
          <w:rFonts w:ascii="Arial" w:hAnsi="Arial" w:cs="Arial"/>
        </w:rPr>
      </w:pPr>
    </w:p>
    <w:p w14:paraId="2B463CE9" w14:textId="77777777" w:rsidR="00514544" w:rsidRPr="00514544" w:rsidRDefault="00514544" w:rsidP="00E757B3">
      <w:pPr>
        <w:spacing w:line="276" w:lineRule="auto"/>
        <w:rPr>
          <w:rFonts w:ascii="Arial" w:hAnsi="Arial" w:cs="Arial"/>
        </w:rPr>
      </w:pPr>
      <w:r w:rsidRPr="00514544">
        <w:rPr>
          <w:rFonts w:ascii="Arial" w:hAnsi="Arial" w:cs="Arial"/>
        </w:rPr>
        <w:t>An alternative to this exercise (or perhaps an addition) that also needs quite a bit of forward planning is to organise a group visit to observe a Health Board meeting, Council meeting, or even a visit to the Scottish Parliament. Although this takes quite a bit of organisation it has been found to be well worth doing by those who have undertaken it.</w:t>
      </w:r>
    </w:p>
    <w:p w14:paraId="409B78BB" w14:textId="77777777" w:rsidR="00514544" w:rsidRPr="00514544" w:rsidRDefault="00514544" w:rsidP="00E757B3">
      <w:pPr>
        <w:spacing w:line="276" w:lineRule="auto"/>
        <w:rPr>
          <w:rFonts w:ascii="Arial" w:hAnsi="Arial" w:cs="Arial"/>
        </w:rPr>
      </w:pPr>
    </w:p>
    <w:p w14:paraId="27737FB8" w14:textId="07BA448D" w:rsidR="00514544" w:rsidRDefault="00514544" w:rsidP="00E757B3">
      <w:pPr>
        <w:spacing w:line="276" w:lineRule="auto"/>
        <w:rPr>
          <w:rFonts w:ascii="Arial" w:hAnsi="Arial" w:cs="Arial"/>
        </w:rPr>
      </w:pPr>
      <w:r w:rsidRPr="00514544">
        <w:rPr>
          <w:rFonts w:ascii="Arial" w:hAnsi="Arial" w:cs="Arial"/>
        </w:rPr>
        <w:t>You may want to re-visit</w:t>
      </w:r>
      <w:r w:rsidR="00E757B3">
        <w:rPr>
          <w:rFonts w:ascii="Arial" w:hAnsi="Arial" w:cs="Arial"/>
        </w:rPr>
        <w:t xml:space="preserve"> the</w:t>
      </w:r>
      <w:r w:rsidRPr="00514544">
        <w:rPr>
          <w:rFonts w:ascii="Arial" w:hAnsi="Arial" w:cs="Arial"/>
        </w:rPr>
        <w:t xml:space="preserve"> </w:t>
      </w:r>
      <w:r w:rsidR="00E757B3">
        <w:rPr>
          <w:rFonts w:ascii="Arial" w:hAnsi="Arial" w:cs="Arial"/>
        </w:rPr>
        <w:t>h</w:t>
      </w:r>
      <w:r w:rsidRPr="00514544">
        <w:rPr>
          <w:rFonts w:ascii="Arial" w:hAnsi="Arial" w:cs="Arial"/>
        </w:rPr>
        <w:t>andout</w:t>
      </w:r>
      <w:r w:rsidR="00E757B3">
        <w:rPr>
          <w:rFonts w:ascii="Arial" w:hAnsi="Arial" w:cs="Arial"/>
        </w:rPr>
        <w:t xml:space="preserve">s in </w:t>
      </w:r>
      <w:r w:rsidRPr="00514544">
        <w:rPr>
          <w:rFonts w:ascii="Arial" w:hAnsi="Arial" w:cs="Arial"/>
        </w:rPr>
        <w:t>Unit 5 before the group carries out this exercise. This will help act as a reminder to the group about different levels of participation.</w:t>
      </w:r>
    </w:p>
    <w:p w14:paraId="7BF2A811" w14:textId="77777777" w:rsidR="00514544" w:rsidRPr="00B13166" w:rsidRDefault="00514544" w:rsidP="00E757B3">
      <w:pPr>
        <w:spacing w:line="276" w:lineRule="auto"/>
        <w:rPr>
          <w:rFonts w:ascii="Arial" w:hAnsi="Arial" w:cs="Arial"/>
          <w:sz w:val="28"/>
        </w:rPr>
      </w:pPr>
    </w:p>
    <w:p w14:paraId="14F76AE5" w14:textId="4A355E6F" w:rsidR="00514544" w:rsidRPr="00514544" w:rsidRDefault="00514544" w:rsidP="00E757B3">
      <w:pPr>
        <w:spacing w:line="276" w:lineRule="auto"/>
        <w:rPr>
          <w:rFonts w:ascii="Arial" w:hAnsi="Arial" w:cs="Arial"/>
        </w:rPr>
      </w:pPr>
      <w:r w:rsidRPr="00B13166">
        <w:rPr>
          <w:rFonts w:ascii="Arial" w:hAnsi="Arial" w:cs="Arial"/>
          <w:b/>
          <w:sz w:val="28"/>
        </w:rPr>
        <w:t xml:space="preserve">EXERCISE </w:t>
      </w:r>
      <w:r w:rsidR="00E757B3" w:rsidRPr="00B13166">
        <w:rPr>
          <w:rFonts w:ascii="Arial" w:hAnsi="Arial" w:cs="Arial"/>
          <w:b/>
          <w:sz w:val="28"/>
        </w:rPr>
        <w:t>12.</w:t>
      </w:r>
      <w:r w:rsidRPr="00B13166">
        <w:rPr>
          <w:rFonts w:ascii="Arial" w:hAnsi="Arial" w:cs="Arial"/>
          <w:b/>
          <w:sz w:val="28"/>
        </w:rPr>
        <w:t xml:space="preserve">6: COMMUNITY RESEARCH PROJECTS – UPDATE </w:t>
      </w:r>
      <w:r w:rsidR="00B13166">
        <w:rPr>
          <w:rFonts w:ascii="Arial" w:hAnsi="Arial" w:cs="Arial"/>
          <w:b/>
        </w:rPr>
        <w:br/>
      </w:r>
      <w:r w:rsidRPr="00514544">
        <w:rPr>
          <w:rFonts w:ascii="Arial" w:hAnsi="Arial" w:cs="Arial"/>
        </w:rPr>
        <w:t>The groups should be well under way with their community research by now so</w:t>
      </w:r>
    </w:p>
    <w:p w14:paraId="72CC9DBE" w14:textId="77777777" w:rsidR="00514544" w:rsidRPr="00514544" w:rsidRDefault="00514544" w:rsidP="00E757B3">
      <w:pPr>
        <w:spacing w:line="276" w:lineRule="auto"/>
        <w:rPr>
          <w:rFonts w:ascii="Arial" w:hAnsi="Arial" w:cs="Arial"/>
        </w:rPr>
      </w:pPr>
      <w:r w:rsidRPr="00514544">
        <w:rPr>
          <w:rFonts w:ascii="Arial" w:hAnsi="Arial" w:cs="Arial"/>
        </w:rPr>
        <w:t>this is a chance for an update.</w:t>
      </w:r>
    </w:p>
    <w:p w14:paraId="2ECC77F6" w14:textId="77777777" w:rsidR="00514544" w:rsidRPr="00514544" w:rsidRDefault="00514544" w:rsidP="00E757B3">
      <w:pPr>
        <w:spacing w:line="276" w:lineRule="auto"/>
        <w:rPr>
          <w:rFonts w:ascii="Arial" w:hAnsi="Arial" w:cs="Arial"/>
        </w:rPr>
      </w:pPr>
    </w:p>
    <w:p w14:paraId="7522EE9B" w14:textId="4D6ACEEE" w:rsidR="00514544" w:rsidRPr="00B13166" w:rsidRDefault="00514544" w:rsidP="00E757B3">
      <w:pPr>
        <w:spacing w:line="276" w:lineRule="auto"/>
        <w:rPr>
          <w:rFonts w:ascii="Arial" w:hAnsi="Arial" w:cs="Arial"/>
          <w:b/>
          <w:sz w:val="28"/>
        </w:rPr>
      </w:pPr>
      <w:r w:rsidRPr="00B13166">
        <w:rPr>
          <w:rFonts w:ascii="Arial" w:hAnsi="Arial" w:cs="Arial"/>
          <w:b/>
          <w:sz w:val="28"/>
        </w:rPr>
        <w:t xml:space="preserve">EXERCISE </w:t>
      </w:r>
      <w:r w:rsidR="00E757B3" w:rsidRPr="00B13166">
        <w:rPr>
          <w:rFonts w:ascii="Arial" w:hAnsi="Arial" w:cs="Arial"/>
          <w:b/>
          <w:sz w:val="28"/>
        </w:rPr>
        <w:t>12.</w:t>
      </w:r>
      <w:r w:rsidRPr="00B13166">
        <w:rPr>
          <w:rFonts w:ascii="Arial" w:hAnsi="Arial" w:cs="Arial"/>
          <w:b/>
          <w:sz w:val="28"/>
        </w:rPr>
        <w:t xml:space="preserve">7: RECAP AND SUMMARY </w:t>
      </w:r>
    </w:p>
    <w:p w14:paraId="2C6CFEE3" w14:textId="3BD39628" w:rsidR="00514544" w:rsidRPr="00514544" w:rsidRDefault="00514544" w:rsidP="00E757B3">
      <w:pPr>
        <w:spacing w:line="276" w:lineRule="auto"/>
        <w:rPr>
          <w:rFonts w:ascii="Arial" w:hAnsi="Arial" w:cs="Arial"/>
        </w:rPr>
      </w:pPr>
      <w:r w:rsidRPr="00514544">
        <w:rPr>
          <w:rFonts w:ascii="Arial" w:hAnsi="Arial" w:cs="Arial"/>
        </w:rPr>
        <w:t>After quite a long session this is a useful time for folk to draw breath while you summarise the key points covered</w:t>
      </w:r>
      <w:r w:rsidR="00E757B3">
        <w:rPr>
          <w:rFonts w:ascii="Arial" w:hAnsi="Arial" w:cs="Arial"/>
        </w:rPr>
        <w:t xml:space="preserve">. Give out Leaning Log Unit 12. </w:t>
      </w:r>
    </w:p>
    <w:p w14:paraId="4F9FF8A0" w14:textId="20C6E199" w:rsidR="008B2EB3" w:rsidRPr="00072D26" w:rsidRDefault="008B2EB3" w:rsidP="00E757B3">
      <w:pPr>
        <w:spacing w:line="276" w:lineRule="auto"/>
        <w:rPr>
          <w:rFonts w:ascii="Arial" w:hAnsi="Arial" w:cs="Arial"/>
        </w:rPr>
      </w:pPr>
    </w:p>
    <w:sectPr w:rsidR="008B2EB3" w:rsidRPr="00072D26" w:rsidSect="00237B7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5DF88" w14:textId="77777777" w:rsidR="009A222F" w:rsidRDefault="009A222F" w:rsidP="00B75E75">
      <w:r>
        <w:separator/>
      </w:r>
    </w:p>
  </w:endnote>
  <w:endnote w:type="continuationSeparator" w:id="0">
    <w:p w14:paraId="7F2C6E43" w14:textId="77777777" w:rsidR="009A222F" w:rsidRDefault="009A222F" w:rsidP="00B75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tone 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4C21C" w14:textId="6B79F80D" w:rsidR="00237B7E" w:rsidRDefault="00237B7E" w:rsidP="003611E2">
    <w:pPr>
      <w:pStyle w:val="Footer"/>
    </w:pPr>
  </w:p>
  <w:p w14:paraId="4E39C225" w14:textId="77777777" w:rsidR="00237B7E" w:rsidRDefault="00237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DE98E" w14:textId="77777777" w:rsidR="009A222F" w:rsidRDefault="009A222F" w:rsidP="00B75E75">
      <w:r>
        <w:separator/>
      </w:r>
    </w:p>
  </w:footnote>
  <w:footnote w:type="continuationSeparator" w:id="0">
    <w:p w14:paraId="6EE9DF5B" w14:textId="77777777" w:rsidR="009A222F" w:rsidRDefault="009A222F" w:rsidP="00B75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FE712" w14:textId="2FD554C6" w:rsidR="00237B7E" w:rsidRDefault="00237B7E" w:rsidP="0032650C">
    <w:pPr>
      <w:pStyle w:val="Header"/>
    </w:pPr>
    <w:r>
      <w:rPr>
        <w:noProof/>
      </w:rPr>
      <w:drawing>
        <wp:inline distT="0" distB="0" distL="0" distR="0" wp14:anchorId="738F1308" wp14:editId="1A30D6E8">
          <wp:extent cx="1981200" cy="871727"/>
          <wp:effectExtent l="0" t="0" r="0" b="508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HIIC LOGO.png"/>
                  <pic:cNvPicPr/>
                </pic:nvPicPr>
                <pic:blipFill>
                  <a:blip r:embed="rId1">
                    <a:extLst>
                      <a:ext uri="{28A0092B-C50C-407E-A947-70E740481C1C}">
                        <a14:useLocalDpi xmlns:a14="http://schemas.microsoft.com/office/drawing/2010/main" val="0"/>
                      </a:ext>
                    </a:extLst>
                  </a:blip>
                  <a:stretch>
                    <a:fillRect/>
                  </a:stretch>
                </pic:blipFill>
                <pic:spPr>
                  <a:xfrm>
                    <a:off x="0" y="0"/>
                    <a:ext cx="1990877" cy="875985"/>
                  </a:xfrm>
                  <a:prstGeom prst="rect">
                    <a:avLst/>
                  </a:prstGeom>
                </pic:spPr>
              </pic:pic>
            </a:graphicData>
          </a:graphic>
        </wp:inline>
      </w:drawing>
    </w:r>
    <w:r w:rsidR="0032650C">
      <w:tab/>
    </w:r>
    <w:r w:rsidR="0032650C">
      <w:tab/>
    </w:r>
    <w:r w:rsidR="0032650C" w:rsidRPr="0032650C">
      <w:rPr>
        <w:rFonts w:ascii="Arial" w:hAnsi="Arial" w:cs="Arial"/>
        <w:b/>
        <w:sz w:val="22"/>
      </w:rPr>
      <w:t>Health Issues in the Communit</w:t>
    </w:r>
    <w:r w:rsidR="00E757B3">
      <w:rPr>
        <w:rFonts w:ascii="Arial" w:hAnsi="Arial" w:cs="Arial"/>
        <w:b/>
        <w:sz w:val="22"/>
      </w:rPr>
      <w:t>y Part 2</w:t>
    </w:r>
  </w:p>
  <w:p w14:paraId="318A0234" w14:textId="77777777" w:rsidR="00237B7E" w:rsidRDefault="00237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EB06CFA"/>
    <w:lvl w:ilvl="0">
      <w:numFmt w:val="bullet"/>
      <w:lvlText w:val="*"/>
      <w:lvlJc w:val="left"/>
    </w:lvl>
  </w:abstractNum>
  <w:abstractNum w:abstractNumId="1" w15:restartNumberingAfterBreak="0">
    <w:nsid w:val="06FB795A"/>
    <w:multiLevelType w:val="hybridMultilevel"/>
    <w:tmpl w:val="A8984842"/>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 w15:restartNumberingAfterBreak="0">
    <w:nsid w:val="089161D2"/>
    <w:multiLevelType w:val="hybridMultilevel"/>
    <w:tmpl w:val="58B6C214"/>
    <w:lvl w:ilvl="0" w:tplc="08090001">
      <w:start w:val="1"/>
      <w:numFmt w:val="bullet"/>
      <w:lvlText w:val=""/>
      <w:lvlJc w:val="left"/>
      <w:pPr>
        <w:ind w:left="720" w:hanging="360"/>
      </w:pPr>
      <w:rPr>
        <w:rFonts w:ascii="Symbol" w:hAnsi="Symbol" w:hint="default"/>
      </w:rPr>
    </w:lvl>
    <w:lvl w:ilvl="1" w:tplc="0E2027F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A7599"/>
    <w:multiLevelType w:val="multilevel"/>
    <w:tmpl w:val="08561D58"/>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164A4FC0"/>
    <w:multiLevelType w:val="hybridMultilevel"/>
    <w:tmpl w:val="7EF2A310"/>
    <w:lvl w:ilvl="0" w:tplc="5D808EB4">
      <w:start w:val="3"/>
      <w:numFmt w:val="bullet"/>
      <w:lvlText w:val="•"/>
      <w:lvlJc w:val="left"/>
      <w:pPr>
        <w:ind w:left="720" w:hanging="360"/>
      </w:pPr>
      <w:rPr>
        <w:rFonts w:ascii="Arial" w:eastAsia="Arial Black"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F5633E"/>
    <w:multiLevelType w:val="multilevel"/>
    <w:tmpl w:val="08561D58"/>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27EA7599"/>
    <w:multiLevelType w:val="hybridMultilevel"/>
    <w:tmpl w:val="EF647A7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07B2010"/>
    <w:multiLevelType w:val="hybridMultilevel"/>
    <w:tmpl w:val="84763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E73FB8"/>
    <w:multiLevelType w:val="hybridMultilevel"/>
    <w:tmpl w:val="7A5A4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E857A6"/>
    <w:multiLevelType w:val="hybridMultilevel"/>
    <w:tmpl w:val="2362CC3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00D7F90"/>
    <w:multiLevelType w:val="hybridMultilevel"/>
    <w:tmpl w:val="0F28F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43286"/>
    <w:multiLevelType w:val="hybridMultilevel"/>
    <w:tmpl w:val="3F086EE6"/>
    <w:lvl w:ilvl="0" w:tplc="71D0AB7C">
      <w:numFmt w:val="bullet"/>
      <w:lvlText w:val="•"/>
      <w:lvlJc w:val="left"/>
      <w:pPr>
        <w:ind w:left="795" w:hanging="360"/>
      </w:pPr>
      <w:rPr>
        <w:rFonts w:ascii="Arial" w:eastAsia="Arial Black" w:hAnsi="Arial" w:cs="Arial" w:hint="default"/>
        <w:b/>
        <w:sz w:val="28"/>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2" w15:restartNumberingAfterBreak="0">
    <w:nsid w:val="520264CE"/>
    <w:multiLevelType w:val="hybridMultilevel"/>
    <w:tmpl w:val="FF6EE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AD50E4"/>
    <w:multiLevelType w:val="multilevel"/>
    <w:tmpl w:val="08561D58"/>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5A221816"/>
    <w:multiLevelType w:val="hybridMultilevel"/>
    <w:tmpl w:val="6A14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6550B0"/>
    <w:multiLevelType w:val="hybridMultilevel"/>
    <w:tmpl w:val="3B9C3A52"/>
    <w:lvl w:ilvl="0" w:tplc="5D808EB4">
      <w:start w:val="3"/>
      <w:numFmt w:val="bullet"/>
      <w:lvlText w:val="•"/>
      <w:lvlJc w:val="left"/>
      <w:pPr>
        <w:ind w:left="720" w:hanging="360"/>
      </w:pPr>
      <w:rPr>
        <w:rFonts w:ascii="Arial" w:eastAsia="Arial Black"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A12BC2"/>
    <w:multiLevelType w:val="hybridMultilevel"/>
    <w:tmpl w:val="F0C68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BC467C"/>
    <w:multiLevelType w:val="hybridMultilevel"/>
    <w:tmpl w:val="67964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lvlOverride w:ilvl="0">
      <w:lvl w:ilvl="0">
        <w:numFmt w:val="bullet"/>
        <w:lvlText w:val=""/>
        <w:legacy w:legacy="1" w:legacySpace="0" w:legacyIndent="0"/>
        <w:lvlJc w:val="left"/>
        <w:rPr>
          <w:rFonts w:ascii="Symbol" w:hAnsi="Symbol" w:hint="default"/>
        </w:rPr>
      </w:lvl>
    </w:lvlOverride>
  </w:num>
  <w:num w:numId="3">
    <w:abstractNumId w:val="5"/>
  </w:num>
  <w:num w:numId="4">
    <w:abstractNumId w:val="3"/>
  </w:num>
  <w:num w:numId="5">
    <w:abstractNumId w:val="6"/>
  </w:num>
  <w:num w:numId="6">
    <w:abstractNumId w:val="9"/>
  </w:num>
  <w:num w:numId="7">
    <w:abstractNumId w:val="14"/>
  </w:num>
  <w:num w:numId="8">
    <w:abstractNumId w:val="1"/>
  </w:num>
  <w:num w:numId="9">
    <w:abstractNumId w:val="11"/>
  </w:num>
  <w:num w:numId="10">
    <w:abstractNumId w:val="2"/>
  </w:num>
  <w:num w:numId="11">
    <w:abstractNumId w:val="8"/>
  </w:num>
  <w:num w:numId="12">
    <w:abstractNumId w:val="7"/>
  </w:num>
  <w:num w:numId="13">
    <w:abstractNumId w:val="16"/>
  </w:num>
  <w:num w:numId="14">
    <w:abstractNumId w:val="12"/>
  </w:num>
  <w:num w:numId="15">
    <w:abstractNumId w:val="15"/>
  </w:num>
  <w:num w:numId="16">
    <w:abstractNumId w:val="4"/>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D77"/>
    <w:rsid w:val="00015A71"/>
    <w:rsid w:val="00072D26"/>
    <w:rsid w:val="000B628E"/>
    <w:rsid w:val="000C0147"/>
    <w:rsid w:val="000C7296"/>
    <w:rsid w:val="00122BFE"/>
    <w:rsid w:val="00126090"/>
    <w:rsid w:val="00127A02"/>
    <w:rsid w:val="00130A7D"/>
    <w:rsid w:val="0013634B"/>
    <w:rsid w:val="00145DD3"/>
    <w:rsid w:val="00153B89"/>
    <w:rsid w:val="00160B11"/>
    <w:rsid w:val="00180200"/>
    <w:rsid w:val="001E2F2C"/>
    <w:rsid w:val="001F22C9"/>
    <w:rsid w:val="00237669"/>
    <w:rsid w:val="00237B7E"/>
    <w:rsid w:val="0024085F"/>
    <w:rsid w:val="00284D30"/>
    <w:rsid w:val="002F44C5"/>
    <w:rsid w:val="00304683"/>
    <w:rsid w:val="0032650C"/>
    <w:rsid w:val="00335672"/>
    <w:rsid w:val="003611E2"/>
    <w:rsid w:val="003C66CA"/>
    <w:rsid w:val="003E6C12"/>
    <w:rsid w:val="00412C65"/>
    <w:rsid w:val="00425324"/>
    <w:rsid w:val="0043760B"/>
    <w:rsid w:val="00465593"/>
    <w:rsid w:val="004B0E58"/>
    <w:rsid w:val="004B455E"/>
    <w:rsid w:val="004F1095"/>
    <w:rsid w:val="00514544"/>
    <w:rsid w:val="00514A60"/>
    <w:rsid w:val="0051688C"/>
    <w:rsid w:val="00532863"/>
    <w:rsid w:val="00585C1C"/>
    <w:rsid w:val="005929B8"/>
    <w:rsid w:val="005B136C"/>
    <w:rsid w:val="005D2C40"/>
    <w:rsid w:val="005D386C"/>
    <w:rsid w:val="005F63B4"/>
    <w:rsid w:val="00626879"/>
    <w:rsid w:val="0063524C"/>
    <w:rsid w:val="006418BF"/>
    <w:rsid w:val="00664FF1"/>
    <w:rsid w:val="00665171"/>
    <w:rsid w:val="00692B37"/>
    <w:rsid w:val="006E631C"/>
    <w:rsid w:val="00711A73"/>
    <w:rsid w:val="00721AE2"/>
    <w:rsid w:val="007315AB"/>
    <w:rsid w:val="007421EA"/>
    <w:rsid w:val="007555C4"/>
    <w:rsid w:val="007641C0"/>
    <w:rsid w:val="00765557"/>
    <w:rsid w:val="00767FF3"/>
    <w:rsid w:val="0079417A"/>
    <w:rsid w:val="007D3A3F"/>
    <w:rsid w:val="00801659"/>
    <w:rsid w:val="008404E4"/>
    <w:rsid w:val="00866C7C"/>
    <w:rsid w:val="00867CF6"/>
    <w:rsid w:val="008B2EB3"/>
    <w:rsid w:val="008E7503"/>
    <w:rsid w:val="008F28C0"/>
    <w:rsid w:val="0092586B"/>
    <w:rsid w:val="009263E6"/>
    <w:rsid w:val="009500F1"/>
    <w:rsid w:val="009510FE"/>
    <w:rsid w:val="009570AF"/>
    <w:rsid w:val="009644AB"/>
    <w:rsid w:val="0096633F"/>
    <w:rsid w:val="00981012"/>
    <w:rsid w:val="009A222F"/>
    <w:rsid w:val="009C4DB2"/>
    <w:rsid w:val="00A113F7"/>
    <w:rsid w:val="00A2665C"/>
    <w:rsid w:val="00A4384B"/>
    <w:rsid w:val="00A55443"/>
    <w:rsid w:val="00A72232"/>
    <w:rsid w:val="00AA339E"/>
    <w:rsid w:val="00AB1A3D"/>
    <w:rsid w:val="00AC4F52"/>
    <w:rsid w:val="00B13166"/>
    <w:rsid w:val="00B22B62"/>
    <w:rsid w:val="00B609C1"/>
    <w:rsid w:val="00B75E75"/>
    <w:rsid w:val="00B91C5A"/>
    <w:rsid w:val="00B92BEA"/>
    <w:rsid w:val="00BA7AB4"/>
    <w:rsid w:val="00BB076B"/>
    <w:rsid w:val="00BC335A"/>
    <w:rsid w:val="00BE7363"/>
    <w:rsid w:val="00BF15B6"/>
    <w:rsid w:val="00C32E09"/>
    <w:rsid w:val="00C344AB"/>
    <w:rsid w:val="00C4301C"/>
    <w:rsid w:val="00C439BF"/>
    <w:rsid w:val="00C54A37"/>
    <w:rsid w:val="00C84004"/>
    <w:rsid w:val="00C94FA0"/>
    <w:rsid w:val="00C94FF1"/>
    <w:rsid w:val="00C950FC"/>
    <w:rsid w:val="00CC112E"/>
    <w:rsid w:val="00CF770A"/>
    <w:rsid w:val="00CF7C50"/>
    <w:rsid w:val="00D17832"/>
    <w:rsid w:val="00D44F28"/>
    <w:rsid w:val="00D46EF5"/>
    <w:rsid w:val="00D56975"/>
    <w:rsid w:val="00D63661"/>
    <w:rsid w:val="00DA38A6"/>
    <w:rsid w:val="00DB2D77"/>
    <w:rsid w:val="00DB37D3"/>
    <w:rsid w:val="00DC76BD"/>
    <w:rsid w:val="00DE732C"/>
    <w:rsid w:val="00DF6CA3"/>
    <w:rsid w:val="00E37CA6"/>
    <w:rsid w:val="00E757B3"/>
    <w:rsid w:val="00E92582"/>
    <w:rsid w:val="00EF1A29"/>
    <w:rsid w:val="00EF3A97"/>
    <w:rsid w:val="00F263F0"/>
    <w:rsid w:val="00F60A22"/>
    <w:rsid w:val="00F63086"/>
    <w:rsid w:val="00F878C0"/>
    <w:rsid w:val="00FC5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FCB49B4"/>
  <w15:docId w15:val="{5A585F4C-C1CD-46A3-B3A2-A818BA99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D7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C4301C"/>
    <w:pPr>
      <w:keepNext/>
      <w:overflowPunct w:val="0"/>
      <w:autoSpaceDE w:val="0"/>
      <w:autoSpaceDN w:val="0"/>
      <w:adjustRightInd w:val="0"/>
      <w:textAlignment w:val="baseline"/>
      <w:outlineLvl w:val="0"/>
    </w:pPr>
    <w:rPr>
      <w:rFonts w:ascii="Century Gothic" w:hAnsi="Century Gothic"/>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rsid w:val="00DB2D77"/>
    <w:pPr>
      <w:autoSpaceDE w:val="0"/>
      <w:autoSpaceDN w:val="0"/>
      <w:adjustRightInd w:val="0"/>
      <w:spacing w:line="241" w:lineRule="atLeast"/>
    </w:pPr>
    <w:rPr>
      <w:rFonts w:ascii="Stone Sans" w:hAnsi="Stone Sans"/>
    </w:rPr>
  </w:style>
  <w:style w:type="paragraph" w:customStyle="1" w:styleId="Pa3">
    <w:name w:val="Pa3"/>
    <w:basedOn w:val="Normal"/>
    <w:next w:val="Normal"/>
    <w:rsid w:val="00DB2D77"/>
    <w:pPr>
      <w:autoSpaceDE w:val="0"/>
      <w:autoSpaceDN w:val="0"/>
      <w:adjustRightInd w:val="0"/>
      <w:spacing w:line="201" w:lineRule="atLeast"/>
    </w:pPr>
    <w:rPr>
      <w:rFonts w:ascii="Stone Sans" w:hAnsi="Stone Sans"/>
    </w:rPr>
  </w:style>
  <w:style w:type="paragraph" w:customStyle="1" w:styleId="Pa4">
    <w:name w:val="Pa4"/>
    <w:basedOn w:val="Normal"/>
    <w:next w:val="Normal"/>
    <w:rsid w:val="00DB2D77"/>
    <w:pPr>
      <w:autoSpaceDE w:val="0"/>
      <w:autoSpaceDN w:val="0"/>
      <w:adjustRightInd w:val="0"/>
      <w:spacing w:line="181" w:lineRule="atLeast"/>
    </w:pPr>
    <w:rPr>
      <w:rFonts w:ascii="Stone Sans" w:hAnsi="Stone Sans"/>
    </w:rPr>
  </w:style>
  <w:style w:type="paragraph" w:customStyle="1" w:styleId="Pa6">
    <w:name w:val="Pa6"/>
    <w:basedOn w:val="Normal"/>
    <w:next w:val="Normal"/>
    <w:rsid w:val="00DB2D77"/>
    <w:pPr>
      <w:autoSpaceDE w:val="0"/>
      <w:autoSpaceDN w:val="0"/>
      <w:adjustRightInd w:val="0"/>
      <w:spacing w:line="181" w:lineRule="atLeast"/>
    </w:pPr>
    <w:rPr>
      <w:rFonts w:ascii="Stone Sans" w:hAnsi="Stone Sans"/>
    </w:rPr>
  </w:style>
  <w:style w:type="character" w:customStyle="1" w:styleId="A8">
    <w:name w:val="A8"/>
    <w:rsid w:val="00DB2D77"/>
    <w:rPr>
      <w:rFonts w:cs="Stone Sans"/>
      <w:b/>
      <w:bCs/>
      <w:color w:val="000000"/>
      <w:sz w:val="18"/>
      <w:szCs w:val="18"/>
    </w:rPr>
  </w:style>
  <w:style w:type="paragraph" w:customStyle="1" w:styleId="Pa7">
    <w:name w:val="Pa7"/>
    <w:basedOn w:val="Normal"/>
    <w:next w:val="Normal"/>
    <w:rsid w:val="00DB2D77"/>
    <w:pPr>
      <w:autoSpaceDE w:val="0"/>
      <w:autoSpaceDN w:val="0"/>
      <w:adjustRightInd w:val="0"/>
      <w:spacing w:line="181" w:lineRule="atLeast"/>
    </w:pPr>
    <w:rPr>
      <w:rFonts w:ascii="Stone Sans" w:hAnsi="Stone Sans"/>
    </w:rPr>
  </w:style>
  <w:style w:type="character" w:customStyle="1" w:styleId="A6">
    <w:name w:val="A6"/>
    <w:rsid w:val="00DB2D77"/>
    <w:rPr>
      <w:rFonts w:cs="Stone Sans"/>
      <w:i/>
      <w:iCs/>
      <w:color w:val="000000"/>
      <w:sz w:val="18"/>
      <w:szCs w:val="18"/>
    </w:rPr>
  </w:style>
  <w:style w:type="paragraph" w:customStyle="1" w:styleId="Blockquote">
    <w:name w:val="Blockquote"/>
    <w:basedOn w:val="Normal"/>
    <w:rsid w:val="00425324"/>
    <w:pPr>
      <w:autoSpaceDE w:val="0"/>
      <w:autoSpaceDN w:val="0"/>
      <w:adjustRightInd w:val="0"/>
      <w:spacing w:before="100" w:after="100"/>
      <w:ind w:left="360" w:right="360"/>
    </w:pPr>
  </w:style>
  <w:style w:type="paragraph" w:styleId="Header">
    <w:name w:val="header"/>
    <w:basedOn w:val="Normal"/>
    <w:link w:val="HeaderChar"/>
    <w:uiPriority w:val="99"/>
    <w:unhideWhenUsed/>
    <w:rsid w:val="00B75E75"/>
    <w:pPr>
      <w:tabs>
        <w:tab w:val="center" w:pos="4513"/>
        <w:tab w:val="right" w:pos="9026"/>
      </w:tabs>
    </w:pPr>
  </w:style>
  <w:style w:type="character" w:customStyle="1" w:styleId="HeaderChar">
    <w:name w:val="Header Char"/>
    <w:basedOn w:val="DefaultParagraphFont"/>
    <w:link w:val="Header"/>
    <w:uiPriority w:val="99"/>
    <w:rsid w:val="00B75E7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75E75"/>
    <w:pPr>
      <w:tabs>
        <w:tab w:val="center" w:pos="4513"/>
        <w:tab w:val="right" w:pos="9026"/>
      </w:tabs>
    </w:pPr>
  </w:style>
  <w:style w:type="character" w:customStyle="1" w:styleId="FooterChar">
    <w:name w:val="Footer Char"/>
    <w:basedOn w:val="DefaultParagraphFont"/>
    <w:link w:val="Footer"/>
    <w:uiPriority w:val="99"/>
    <w:rsid w:val="00B75E7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4301C"/>
    <w:rPr>
      <w:rFonts w:ascii="Tahoma" w:hAnsi="Tahoma" w:cs="Tahoma"/>
      <w:sz w:val="16"/>
      <w:szCs w:val="16"/>
    </w:rPr>
  </w:style>
  <w:style w:type="character" w:customStyle="1" w:styleId="BalloonTextChar">
    <w:name w:val="Balloon Text Char"/>
    <w:basedOn w:val="DefaultParagraphFont"/>
    <w:link w:val="BalloonText"/>
    <w:uiPriority w:val="99"/>
    <w:semiHidden/>
    <w:rsid w:val="00C4301C"/>
    <w:rPr>
      <w:rFonts w:ascii="Tahoma" w:eastAsia="Times New Roman" w:hAnsi="Tahoma" w:cs="Tahoma"/>
      <w:sz w:val="16"/>
      <w:szCs w:val="16"/>
      <w:lang w:eastAsia="en-GB"/>
    </w:rPr>
  </w:style>
  <w:style w:type="paragraph" w:styleId="ListParagraph">
    <w:name w:val="List Paragraph"/>
    <w:basedOn w:val="Normal"/>
    <w:uiPriority w:val="34"/>
    <w:qFormat/>
    <w:rsid w:val="00C4301C"/>
    <w:pPr>
      <w:ind w:left="720"/>
      <w:contextualSpacing/>
    </w:pPr>
  </w:style>
  <w:style w:type="character" w:customStyle="1" w:styleId="Heading1Char">
    <w:name w:val="Heading 1 Char"/>
    <w:basedOn w:val="DefaultParagraphFont"/>
    <w:link w:val="Heading1"/>
    <w:rsid w:val="00C4301C"/>
    <w:rPr>
      <w:rFonts w:ascii="Century Gothic" w:eastAsia="Times New Roman" w:hAnsi="Century Gothic" w:cs="Times New Roman"/>
      <w:b/>
      <w:sz w:val="24"/>
      <w:szCs w:val="20"/>
      <w:lang w:val="en-US" w:eastAsia="en-GB"/>
    </w:rPr>
  </w:style>
  <w:style w:type="table" w:styleId="TableGrid">
    <w:name w:val="Table Grid"/>
    <w:basedOn w:val="TableNormal"/>
    <w:uiPriority w:val="59"/>
    <w:rsid w:val="00EF3A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7669"/>
    <w:rPr>
      <w:sz w:val="16"/>
      <w:szCs w:val="16"/>
    </w:rPr>
  </w:style>
  <w:style w:type="paragraph" w:styleId="CommentText">
    <w:name w:val="annotation text"/>
    <w:basedOn w:val="Normal"/>
    <w:link w:val="CommentTextChar"/>
    <w:uiPriority w:val="99"/>
    <w:semiHidden/>
    <w:unhideWhenUsed/>
    <w:rsid w:val="00237669"/>
    <w:rPr>
      <w:sz w:val="20"/>
      <w:szCs w:val="20"/>
    </w:rPr>
  </w:style>
  <w:style w:type="character" w:customStyle="1" w:styleId="CommentTextChar">
    <w:name w:val="Comment Text Char"/>
    <w:basedOn w:val="DefaultParagraphFont"/>
    <w:link w:val="CommentText"/>
    <w:uiPriority w:val="99"/>
    <w:semiHidden/>
    <w:rsid w:val="0023766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37669"/>
    <w:rPr>
      <w:b/>
      <w:bCs/>
    </w:rPr>
  </w:style>
  <w:style w:type="character" w:customStyle="1" w:styleId="CommentSubjectChar">
    <w:name w:val="Comment Subject Char"/>
    <w:basedOn w:val="CommentTextChar"/>
    <w:link w:val="CommentSubject"/>
    <w:uiPriority w:val="99"/>
    <w:semiHidden/>
    <w:rsid w:val="00237669"/>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7315AB"/>
    <w:rPr>
      <w:color w:val="0000FF" w:themeColor="hyperlink"/>
      <w:u w:val="single"/>
    </w:rPr>
  </w:style>
  <w:style w:type="character" w:styleId="UnresolvedMention">
    <w:name w:val="Unresolved Mention"/>
    <w:basedOn w:val="DefaultParagraphFont"/>
    <w:uiPriority w:val="99"/>
    <w:semiHidden/>
    <w:unhideWhenUsed/>
    <w:rsid w:val="00514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aduffy2</dc:creator>
  <cp:lastModifiedBy>SarahJane McGeown</cp:lastModifiedBy>
  <cp:revision>15</cp:revision>
  <dcterms:created xsi:type="dcterms:W3CDTF">2019-02-27T14:32:00Z</dcterms:created>
  <dcterms:modified xsi:type="dcterms:W3CDTF">2019-03-08T15:29:00Z</dcterms:modified>
</cp:coreProperties>
</file>